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751A" w14:textId="77777777" w:rsidR="008B4322" w:rsidRDefault="001974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97B2E4" wp14:editId="16B6A3CE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7086600" cy="1370330"/>
                <wp:effectExtent l="0" t="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A16F9" w14:textId="77777777" w:rsidR="002E07FA" w:rsidRDefault="001974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1834D" wp14:editId="1936FFC2">
                                  <wp:extent cx="6886575" cy="1276350"/>
                                  <wp:effectExtent l="0" t="0" r="9525" b="0"/>
                                  <wp:docPr id="1" name="Picture 1" descr="person sp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 sp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65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7B2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4pt;margin-top:-45pt;width:558pt;height:10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9fggIAABA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" stroked="f">
                <v:textbox style="mso-fit-shape-to-text:t">
                  <w:txbxContent>
                    <w:p w14:paraId="2ABA16F9" w14:textId="77777777" w:rsidR="002E07FA" w:rsidRDefault="001974B1">
                      <w:r>
                        <w:rPr>
                          <w:noProof/>
                        </w:rPr>
                        <w:drawing>
                          <wp:inline distT="0" distB="0" distL="0" distR="0" wp14:anchorId="52A1834D" wp14:editId="1936FFC2">
                            <wp:extent cx="6886575" cy="1276350"/>
                            <wp:effectExtent l="0" t="0" r="9525" b="0"/>
                            <wp:docPr id="1" name="Picture 1" descr="person sp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 sp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65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DB6467" w14:textId="77777777" w:rsidR="008B4322" w:rsidRPr="008B4322" w:rsidRDefault="008B4322" w:rsidP="008B4322"/>
    <w:p w14:paraId="27A783DC" w14:textId="77777777"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14:paraId="607A4A7D" w14:textId="77777777"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14:paraId="66A6A926" w14:textId="77777777" w:rsidR="0006286E" w:rsidRDefault="0006286E" w:rsidP="008B4322">
      <w:pPr>
        <w:rPr>
          <w:rFonts w:ascii="Arial" w:hAnsi="Arial" w:cs="Arial"/>
          <w:b/>
          <w:sz w:val="22"/>
          <w:szCs w:val="22"/>
        </w:rPr>
      </w:pPr>
    </w:p>
    <w:p w14:paraId="707669D2" w14:textId="40F7FFB9" w:rsidR="00BE2DA1" w:rsidRPr="00BE2DA1" w:rsidRDefault="008B4322" w:rsidP="008B4322">
      <w:pPr>
        <w:rPr>
          <w:rFonts w:ascii="Arial" w:hAnsi="Arial" w:cs="Arial"/>
          <w:sz w:val="22"/>
          <w:szCs w:val="22"/>
        </w:rPr>
      </w:pPr>
      <w:r w:rsidRPr="00984061">
        <w:rPr>
          <w:rFonts w:ascii="Arial" w:hAnsi="Arial" w:cs="Arial"/>
          <w:b/>
          <w:sz w:val="28"/>
          <w:szCs w:val="28"/>
        </w:rPr>
        <w:t>Job Title:</w:t>
      </w:r>
      <w:r w:rsidRPr="00984061">
        <w:rPr>
          <w:rFonts w:ascii="Arial" w:hAnsi="Arial" w:cs="Arial"/>
          <w:b/>
          <w:sz w:val="28"/>
          <w:szCs w:val="28"/>
        </w:rPr>
        <w:tab/>
      </w:r>
      <w:r w:rsidRPr="00984061">
        <w:rPr>
          <w:rFonts w:ascii="Arial" w:hAnsi="Arial" w:cs="Arial"/>
          <w:b/>
          <w:sz w:val="28"/>
          <w:szCs w:val="28"/>
        </w:rPr>
        <w:tab/>
      </w:r>
      <w:r w:rsidR="00EC59B4">
        <w:rPr>
          <w:rFonts w:ascii="Arial" w:hAnsi="Arial" w:cs="Arial"/>
          <w:b/>
          <w:sz w:val="28"/>
          <w:szCs w:val="28"/>
        </w:rPr>
        <w:t>Transactions</w:t>
      </w:r>
      <w:r w:rsidR="009615AA">
        <w:rPr>
          <w:rFonts w:ascii="Arial" w:hAnsi="Arial" w:cs="Arial"/>
          <w:b/>
          <w:sz w:val="28"/>
          <w:szCs w:val="28"/>
        </w:rPr>
        <w:t xml:space="preserve"> Assistant</w:t>
      </w:r>
    </w:p>
    <w:p w14:paraId="09C68F55" w14:textId="77777777" w:rsidR="00F70164" w:rsidRDefault="00F70164" w:rsidP="008B4322">
      <w:pPr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3480"/>
        <w:gridCol w:w="3827"/>
      </w:tblGrid>
      <w:tr w:rsidR="004A2E14" w:rsidRPr="00575662" w14:paraId="694A9412" w14:textId="77777777" w:rsidTr="00DE2AFC">
        <w:tc>
          <w:tcPr>
            <w:tcW w:w="2157" w:type="dxa"/>
            <w:shd w:val="clear" w:color="auto" w:fill="auto"/>
          </w:tcPr>
          <w:p w14:paraId="2175750A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3217CD36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827" w:type="dxa"/>
            <w:shd w:val="clear" w:color="auto" w:fill="auto"/>
          </w:tcPr>
          <w:p w14:paraId="56285C85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6572343A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E14" w:rsidRPr="00575662" w14:paraId="5B56135F" w14:textId="77777777" w:rsidTr="00DE2AFC">
        <w:trPr>
          <w:cantSplit/>
          <w:trHeight w:val="2211"/>
        </w:trPr>
        <w:tc>
          <w:tcPr>
            <w:tcW w:w="2157" w:type="dxa"/>
            <w:shd w:val="clear" w:color="auto" w:fill="auto"/>
          </w:tcPr>
          <w:p w14:paraId="6D1F722B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F2E811" w14:textId="77777777" w:rsidR="00894A47" w:rsidRDefault="00894A47" w:rsidP="00894A47">
            <w:pPr>
              <w:pStyle w:val="NoParagraphStyle"/>
              <w:numPr>
                <w:ilvl w:val="0"/>
                <w:numId w:val="44"/>
              </w:numPr>
              <w:tabs>
                <w:tab w:val="left" w:pos="297"/>
              </w:tabs>
              <w:suppressAutoHyphens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A47">
              <w:rPr>
                <w:rFonts w:ascii="Arial" w:hAnsi="Arial" w:cs="Arial"/>
                <w:color w:val="auto"/>
                <w:sz w:val="22"/>
                <w:szCs w:val="22"/>
              </w:rPr>
              <w:t>Previous administrative</w:t>
            </w:r>
          </w:p>
          <w:p w14:paraId="0C76CAD6" w14:textId="4BC30007" w:rsidR="004A2E14" w:rsidRPr="00894A47" w:rsidRDefault="00894A47" w:rsidP="00894A47">
            <w:pPr>
              <w:pStyle w:val="NoParagraphStyle"/>
              <w:tabs>
                <w:tab w:val="left" w:pos="297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Pr="00894A47">
              <w:rPr>
                <w:rFonts w:ascii="Arial" w:hAnsi="Arial" w:cs="Arial"/>
                <w:color w:val="auto"/>
                <w:sz w:val="22"/>
                <w:szCs w:val="22"/>
              </w:rPr>
              <w:t>experience.</w:t>
            </w:r>
          </w:p>
          <w:p w14:paraId="10552A67" w14:textId="77777777" w:rsidR="00894A47" w:rsidRDefault="00894A47" w:rsidP="00894A47">
            <w:pPr>
              <w:pStyle w:val="NoParagraphStyle"/>
              <w:numPr>
                <w:ilvl w:val="0"/>
                <w:numId w:val="44"/>
              </w:numPr>
              <w:tabs>
                <w:tab w:val="left" w:pos="297"/>
              </w:tabs>
              <w:suppressAutoHyphens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A47">
              <w:rPr>
                <w:rFonts w:ascii="Arial" w:hAnsi="Arial" w:cs="Arial"/>
                <w:color w:val="auto"/>
                <w:sz w:val="22"/>
                <w:szCs w:val="22"/>
              </w:rPr>
              <w:t>Operating within a busy</w:t>
            </w:r>
          </w:p>
          <w:p w14:paraId="7FEBE9A7" w14:textId="49DCC82F" w:rsidR="00894A47" w:rsidRPr="00894A47" w:rsidRDefault="00894A47" w:rsidP="00894A47">
            <w:pPr>
              <w:pStyle w:val="NoParagraphStyle"/>
              <w:tabs>
                <w:tab w:val="left" w:pos="297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Pr="00894A47">
              <w:rPr>
                <w:rFonts w:ascii="Arial" w:hAnsi="Arial" w:cs="Arial"/>
                <w:color w:val="auto"/>
                <w:sz w:val="22"/>
                <w:szCs w:val="22"/>
              </w:rPr>
              <w:t>environment.</w:t>
            </w:r>
          </w:p>
          <w:p w14:paraId="42C3A774" w14:textId="77777777" w:rsidR="00894A47" w:rsidRPr="00894A47" w:rsidRDefault="00894A47" w:rsidP="00894A47">
            <w:pPr>
              <w:pStyle w:val="NoParagraphStyle"/>
              <w:numPr>
                <w:ilvl w:val="0"/>
                <w:numId w:val="44"/>
              </w:numPr>
              <w:tabs>
                <w:tab w:val="left" w:pos="297"/>
              </w:tabs>
              <w:suppressAutoHyphens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A47">
              <w:rPr>
                <w:rFonts w:ascii="Arial" w:hAnsi="Arial" w:cs="Arial"/>
                <w:color w:val="auto"/>
                <w:sz w:val="22"/>
                <w:szCs w:val="22"/>
              </w:rPr>
              <w:t>Experience of</w:t>
            </w:r>
          </w:p>
          <w:p w14:paraId="51D0DD89" w14:textId="77777777" w:rsidR="00894A47" w:rsidRDefault="00894A47" w:rsidP="00894A47">
            <w:pPr>
              <w:pStyle w:val="NoParagraphStyle"/>
              <w:tabs>
                <w:tab w:val="left" w:pos="297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Pr="00894A47">
              <w:rPr>
                <w:rFonts w:ascii="Arial" w:hAnsi="Arial" w:cs="Arial"/>
                <w:color w:val="auto"/>
                <w:sz w:val="22"/>
                <w:szCs w:val="22"/>
              </w:rPr>
              <w:t>communicating with the</w:t>
            </w:r>
          </w:p>
          <w:p w14:paraId="55CD8F53" w14:textId="77777777" w:rsidR="00894A47" w:rsidRDefault="00894A47" w:rsidP="00894A47">
            <w:pPr>
              <w:pStyle w:val="NoParagraphStyle"/>
              <w:tabs>
                <w:tab w:val="left" w:pos="297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Pr="00894A47">
              <w:rPr>
                <w:rFonts w:ascii="Arial" w:hAnsi="Arial" w:cs="Arial"/>
                <w:color w:val="auto"/>
                <w:sz w:val="22"/>
                <w:szCs w:val="22"/>
              </w:rPr>
              <w:t xml:space="preserve">general public by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</w:t>
            </w:r>
          </w:p>
          <w:p w14:paraId="77AB9167" w14:textId="5186EEFB" w:rsidR="00894A47" w:rsidRPr="00894A47" w:rsidRDefault="001138BC" w:rsidP="00894A47">
            <w:pPr>
              <w:pStyle w:val="NoParagraphStyle"/>
              <w:tabs>
                <w:tab w:val="left" w:pos="297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894A47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="00894A47" w:rsidRPr="00894A47">
              <w:rPr>
                <w:rFonts w:ascii="Arial" w:hAnsi="Arial" w:cs="Arial"/>
                <w:color w:val="auto"/>
                <w:sz w:val="22"/>
                <w:szCs w:val="22"/>
              </w:rPr>
              <w:t>elephone, letter and email.</w:t>
            </w:r>
          </w:p>
          <w:p w14:paraId="46478446" w14:textId="77777777" w:rsidR="001138BC" w:rsidRDefault="00894A47" w:rsidP="00894A47">
            <w:pPr>
              <w:pStyle w:val="NoParagraphStyle"/>
              <w:numPr>
                <w:ilvl w:val="0"/>
                <w:numId w:val="44"/>
              </w:numPr>
              <w:tabs>
                <w:tab w:val="left" w:pos="297"/>
              </w:tabs>
              <w:suppressAutoHyphens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A47">
              <w:rPr>
                <w:rFonts w:ascii="Arial" w:hAnsi="Arial" w:cs="Arial"/>
                <w:color w:val="auto"/>
                <w:sz w:val="22"/>
                <w:szCs w:val="22"/>
              </w:rPr>
              <w:t>Experience of working</w:t>
            </w:r>
          </w:p>
          <w:p w14:paraId="08F538E6" w14:textId="77777777" w:rsidR="001138BC" w:rsidRDefault="001138BC" w:rsidP="001138BC">
            <w:pPr>
              <w:pStyle w:val="NoParagraphStyle"/>
              <w:tabs>
                <w:tab w:val="left" w:pos="297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894A47" w:rsidRPr="00894A47">
              <w:rPr>
                <w:rFonts w:ascii="Arial" w:hAnsi="Arial" w:cs="Arial"/>
                <w:color w:val="auto"/>
                <w:sz w:val="22"/>
                <w:szCs w:val="22"/>
              </w:rPr>
              <w:t xml:space="preserve">effectively to meet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</w:t>
            </w:r>
          </w:p>
          <w:p w14:paraId="2A5E5984" w14:textId="77777777" w:rsidR="001138BC" w:rsidRDefault="001138BC" w:rsidP="001138BC">
            <w:pPr>
              <w:pStyle w:val="NoParagraphStyle"/>
              <w:tabs>
                <w:tab w:val="left" w:pos="297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894A47" w:rsidRPr="00894A47">
              <w:rPr>
                <w:rFonts w:ascii="Arial" w:hAnsi="Arial" w:cs="Arial"/>
                <w:color w:val="auto"/>
                <w:sz w:val="22"/>
                <w:szCs w:val="22"/>
              </w:rPr>
              <w:t>deadlines and achieve</w:t>
            </w:r>
          </w:p>
          <w:p w14:paraId="1A5468E0" w14:textId="647EE056" w:rsidR="00894A47" w:rsidRPr="00894A47" w:rsidRDefault="001138BC" w:rsidP="001138BC">
            <w:pPr>
              <w:pStyle w:val="NoParagraphStyle"/>
              <w:tabs>
                <w:tab w:val="left" w:pos="297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o</w:t>
            </w:r>
            <w:r w:rsidR="00894A47" w:rsidRPr="00894A47">
              <w:rPr>
                <w:rFonts w:ascii="Arial" w:hAnsi="Arial" w:cs="Arial"/>
                <w:color w:val="auto"/>
                <w:sz w:val="22"/>
                <w:szCs w:val="22"/>
              </w:rPr>
              <w:t>bjectives.</w:t>
            </w:r>
          </w:p>
          <w:p w14:paraId="0EEA8838" w14:textId="77777777" w:rsidR="001138BC" w:rsidRDefault="00894A47" w:rsidP="001138BC">
            <w:pPr>
              <w:pStyle w:val="NoParagraphStyle"/>
              <w:numPr>
                <w:ilvl w:val="0"/>
                <w:numId w:val="44"/>
              </w:numPr>
              <w:tabs>
                <w:tab w:val="left" w:pos="297"/>
              </w:tabs>
              <w:suppressAutoHyphens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A47">
              <w:rPr>
                <w:rFonts w:ascii="Arial" w:hAnsi="Arial" w:cs="Arial"/>
                <w:color w:val="auto"/>
                <w:sz w:val="22"/>
                <w:szCs w:val="22"/>
              </w:rPr>
              <w:t>Experience of managing</w:t>
            </w:r>
          </w:p>
          <w:p w14:paraId="375E6DDC" w14:textId="77777777" w:rsidR="001138BC" w:rsidRDefault="001138BC" w:rsidP="001138BC">
            <w:pPr>
              <w:pStyle w:val="NoParagraphStyle"/>
              <w:tabs>
                <w:tab w:val="left" w:pos="297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894A47" w:rsidRPr="001138BC">
              <w:rPr>
                <w:rFonts w:ascii="Arial" w:hAnsi="Arial" w:cs="Arial"/>
                <w:color w:val="auto"/>
                <w:sz w:val="22"/>
                <w:szCs w:val="22"/>
              </w:rPr>
              <w:t>and prioritising own</w:t>
            </w:r>
          </w:p>
          <w:p w14:paraId="273287A2" w14:textId="5C38E868" w:rsidR="00894A47" w:rsidRPr="001138BC" w:rsidRDefault="001138BC" w:rsidP="001138BC">
            <w:pPr>
              <w:pStyle w:val="NoParagraphStyle"/>
              <w:tabs>
                <w:tab w:val="left" w:pos="297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894A47" w:rsidRPr="001138BC">
              <w:rPr>
                <w:rFonts w:ascii="Arial" w:hAnsi="Arial" w:cs="Arial"/>
                <w:color w:val="auto"/>
                <w:sz w:val="22"/>
                <w:szCs w:val="22"/>
              </w:rPr>
              <w:t>workload.</w:t>
            </w:r>
          </w:p>
          <w:p w14:paraId="09FCC0D1" w14:textId="29D93298" w:rsidR="00894A47" w:rsidRPr="00894A47" w:rsidRDefault="00894A47" w:rsidP="00894A47">
            <w:pPr>
              <w:pStyle w:val="NoParagraphStyle"/>
              <w:tabs>
                <w:tab w:val="left" w:pos="297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58DCFEEB" w14:textId="77777777" w:rsidR="004A2E14" w:rsidRPr="004A2E14" w:rsidRDefault="004A2E14" w:rsidP="004A2E14">
            <w:pPr>
              <w:pStyle w:val="NoParagraphStyle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2E14">
              <w:rPr>
                <w:rFonts w:ascii="Arial" w:hAnsi="Arial" w:cs="Arial"/>
                <w:color w:val="auto"/>
                <w:sz w:val="22"/>
                <w:szCs w:val="22"/>
              </w:rPr>
              <w:t>Experience of working with internal and external contacts at all levels.</w:t>
            </w:r>
          </w:p>
          <w:p w14:paraId="312C5424" w14:textId="77777777" w:rsidR="004A2E14" w:rsidRPr="004A2E14" w:rsidRDefault="004A2E14" w:rsidP="004A2E14">
            <w:pPr>
              <w:pStyle w:val="NoParagraphStyle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2E14">
              <w:rPr>
                <w:rFonts w:ascii="Arial" w:hAnsi="Arial" w:cs="Arial"/>
                <w:color w:val="auto"/>
                <w:sz w:val="22"/>
                <w:szCs w:val="22"/>
              </w:rPr>
              <w:t>Demonstrate a successful track record within a similar role.</w:t>
            </w:r>
          </w:p>
          <w:p w14:paraId="35D39B97" w14:textId="77777777" w:rsidR="008A5B36" w:rsidRPr="008A5B36" w:rsidRDefault="008A5B36" w:rsidP="008A5B36">
            <w:pPr>
              <w:pStyle w:val="NoParagraphStyle"/>
              <w:suppressAutoHyphens/>
              <w:spacing w:line="240" w:lineRule="auto"/>
              <w:ind w:left="309" w:hanging="248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204C068" w14:textId="77777777" w:rsidR="008A5B36" w:rsidRPr="00575662" w:rsidRDefault="008A5B36" w:rsidP="00AE5FB8">
            <w:pPr>
              <w:ind w:left="30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E14" w:rsidRPr="00575662" w14:paraId="2D1E7E71" w14:textId="77777777" w:rsidTr="00DE2AFC">
        <w:tc>
          <w:tcPr>
            <w:tcW w:w="2157" w:type="dxa"/>
            <w:shd w:val="clear" w:color="auto" w:fill="auto"/>
          </w:tcPr>
          <w:p w14:paraId="10320931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Education, Qualifications &amp; Training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14:paraId="475CFE65" w14:textId="2A00D3BF" w:rsidR="00F70164" w:rsidRPr="004A2E14" w:rsidRDefault="004A2E14" w:rsidP="004A2E1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4A2E14">
              <w:rPr>
                <w:rFonts w:ascii="Arial" w:hAnsi="Arial" w:cs="Arial"/>
                <w:sz w:val="22"/>
                <w:szCs w:val="22"/>
              </w:rPr>
              <w:t>Educated to Standard Grade level or equivalent (SCQF level 4/5).</w:t>
            </w:r>
          </w:p>
          <w:p w14:paraId="5598477A" w14:textId="77777777" w:rsidR="00F70164" w:rsidRPr="008A5B36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DFAE48B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E14" w:rsidRPr="00575662" w14:paraId="6F5ADD24" w14:textId="77777777" w:rsidTr="00DE2AFC">
        <w:trPr>
          <w:trHeight w:val="1408"/>
        </w:trPr>
        <w:tc>
          <w:tcPr>
            <w:tcW w:w="2157" w:type="dxa"/>
            <w:shd w:val="clear" w:color="auto" w:fill="auto"/>
          </w:tcPr>
          <w:p w14:paraId="05E575A5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Skills &amp; Knowledge</w:t>
            </w:r>
          </w:p>
        </w:tc>
        <w:tc>
          <w:tcPr>
            <w:tcW w:w="3480" w:type="dxa"/>
            <w:shd w:val="clear" w:color="auto" w:fill="auto"/>
          </w:tcPr>
          <w:p w14:paraId="167CE399" w14:textId="77777777" w:rsidR="001138BC" w:rsidRDefault="004A2E14" w:rsidP="004A2E14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2E14">
              <w:rPr>
                <w:rFonts w:ascii="Arial" w:hAnsi="Arial" w:cs="Arial"/>
                <w:color w:val="auto"/>
                <w:sz w:val="22"/>
                <w:szCs w:val="22"/>
              </w:rPr>
              <w:t>Thorough knowledge of</w:t>
            </w:r>
          </w:p>
          <w:p w14:paraId="69019CAC" w14:textId="26CB6485" w:rsidR="004A2E14" w:rsidRPr="004A2E14" w:rsidRDefault="001138BC" w:rsidP="001138BC">
            <w:pPr>
              <w:pStyle w:val="NoParagraphStyle"/>
              <w:tabs>
                <w:tab w:val="left" w:pos="320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4A2E14" w:rsidRPr="004A2E14">
              <w:rPr>
                <w:rFonts w:ascii="Arial" w:hAnsi="Arial" w:cs="Arial"/>
                <w:color w:val="auto"/>
                <w:sz w:val="22"/>
                <w:szCs w:val="22"/>
              </w:rPr>
              <w:t>Microsoft Excel and Word.</w:t>
            </w:r>
          </w:p>
          <w:p w14:paraId="5D96CB20" w14:textId="77777777" w:rsidR="001138BC" w:rsidRDefault="004A2E14" w:rsidP="004A2E14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2E14">
              <w:rPr>
                <w:rFonts w:ascii="Arial" w:hAnsi="Arial" w:cs="Arial"/>
                <w:color w:val="auto"/>
                <w:sz w:val="22"/>
                <w:szCs w:val="22"/>
              </w:rPr>
              <w:t>Understanding of financial</w:t>
            </w:r>
          </w:p>
          <w:p w14:paraId="1208758C" w14:textId="77777777" w:rsidR="001138BC" w:rsidRDefault="001138BC" w:rsidP="001138BC">
            <w:pPr>
              <w:pStyle w:val="NoParagraphStyle"/>
              <w:tabs>
                <w:tab w:val="left" w:pos="320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4A2E14" w:rsidRPr="004A2E14">
              <w:rPr>
                <w:rFonts w:ascii="Arial" w:hAnsi="Arial" w:cs="Arial"/>
                <w:color w:val="auto"/>
                <w:sz w:val="22"/>
                <w:szCs w:val="22"/>
              </w:rPr>
              <w:t xml:space="preserve">controls and financial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  <w:p w14:paraId="7DE468CB" w14:textId="2BC6E171" w:rsidR="004A2E14" w:rsidRPr="004A2E14" w:rsidRDefault="001138BC" w:rsidP="001138BC">
            <w:pPr>
              <w:pStyle w:val="NoParagraphStyle"/>
              <w:tabs>
                <w:tab w:val="left" w:pos="320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4A2E14" w:rsidRPr="004A2E14">
              <w:rPr>
                <w:rFonts w:ascii="Arial" w:hAnsi="Arial" w:cs="Arial"/>
                <w:color w:val="auto"/>
                <w:sz w:val="22"/>
                <w:szCs w:val="22"/>
              </w:rPr>
              <w:t>environment.</w:t>
            </w:r>
          </w:p>
          <w:p w14:paraId="66894891" w14:textId="189EDDDB" w:rsidR="004A2E14" w:rsidRDefault="004A2E14" w:rsidP="004A2E14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2E14">
              <w:rPr>
                <w:rFonts w:ascii="Arial" w:hAnsi="Arial" w:cs="Arial"/>
                <w:color w:val="auto"/>
                <w:sz w:val="22"/>
                <w:szCs w:val="22"/>
              </w:rPr>
              <w:t>Use of office systems and procedures.</w:t>
            </w:r>
          </w:p>
          <w:p w14:paraId="420B9F41" w14:textId="77777777" w:rsidR="001138BC" w:rsidRDefault="004A2E14" w:rsidP="004A2E14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2E14">
              <w:rPr>
                <w:rFonts w:ascii="Arial" w:hAnsi="Arial" w:cs="Arial"/>
                <w:color w:val="auto"/>
                <w:sz w:val="22"/>
                <w:szCs w:val="22"/>
              </w:rPr>
              <w:t>Concise and clear oral and</w:t>
            </w:r>
          </w:p>
          <w:p w14:paraId="56F3E2B2" w14:textId="693D848D" w:rsidR="004A2E14" w:rsidRPr="004A2E14" w:rsidRDefault="001138BC" w:rsidP="001138BC">
            <w:pPr>
              <w:pStyle w:val="NoParagraphStyle"/>
              <w:tabs>
                <w:tab w:val="left" w:pos="320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4A2E14" w:rsidRPr="004A2E14">
              <w:rPr>
                <w:rFonts w:ascii="Arial" w:hAnsi="Arial" w:cs="Arial"/>
                <w:color w:val="auto"/>
                <w:sz w:val="22"/>
                <w:szCs w:val="22"/>
              </w:rPr>
              <w:t>written skills.</w:t>
            </w:r>
          </w:p>
          <w:p w14:paraId="42D02F8E" w14:textId="77777777" w:rsidR="001138BC" w:rsidRDefault="004A2E14" w:rsidP="001138BC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38BC">
              <w:rPr>
                <w:rFonts w:ascii="Arial" w:hAnsi="Arial" w:cs="Arial"/>
                <w:color w:val="auto"/>
                <w:sz w:val="22"/>
                <w:szCs w:val="22"/>
              </w:rPr>
              <w:t>Excellent customer</w:t>
            </w:r>
            <w:r w:rsidR="001138BC" w:rsidRPr="001138B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1138BC">
              <w:rPr>
                <w:rFonts w:ascii="Arial" w:hAnsi="Arial" w:cs="Arial"/>
                <w:color w:val="auto"/>
                <w:sz w:val="22"/>
                <w:szCs w:val="22"/>
              </w:rPr>
              <w:t>services</w:t>
            </w:r>
          </w:p>
          <w:p w14:paraId="654CA539" w14:textId="1A4F9DF1" w:rsidR="004A2E14" w:rsidRPr="001138BC" w:rsidRDefault="001138BC" w:rsidP="001138BC">
            <w:pPr>
              <w:pStyle w:val="NoParagraphStyle"/>
              <w:tabs>
                <w:tab w:val="left" w:pos="320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4A2E14" w:rsidRPr="001138BC">
              <w:rPr>
                <w:rFonts w:ascii="Arial" w:hAnsi="Arial" w:cs="Arial"/>
                <w:color w:val="auto"/>
                <w:sz w:val="22"/>
                <w:szCs w:val="22"/>
              </w:rPr>
              <w:t>skills.</w:t>
            </w:r>
          </w:p>
          <w:p w14:paraId="486B5E63" w14:textId="4E372175" w:rsidR="004A2E14" w:rsidRPr="001138BC" w:rsidRDefault="004A2E14" w:rsidP="001138BC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38BC">
              <w:rPr>
                <w:rFonts w:ascii="Arial" w:hAnsi="Arial" w:cs="Arial"/>
                <w:color w:val="auto"/>
                <w:sz w:val="22"/>
                <w:szCs w:val="22"/>
              </w:rPr>
              <w:t>Demonstrate a</w:t>
            </w:r>
            <w:r w:rsidR="001138BC" w:rsidRPr="001138BC">
              <w:rPr>
                <w:rFonts w:ascii="Arial" w:hAnsi="Arial" w:cs="Arial"/>
                <w:color w:val="auto"/>
                <w:sz w:val="22"/>
                <w:szCs w:val="22"/>
              </w:rPr>
              <w:t xml:space="preserve">n </w:t>
            </w:r>
            <w:r w:rsidRPr="001138BC">
              <w:rPr>
                <w:rFonts w:ascii="Arial" w:hAnsi="Arial" w:cs="Arial"/>
                <w:color w:val="auto"/>
                <w:sz w:val="22"/>
                <w:szCs w:val="22"/>
              </w:rPr>
              <w:t>appreciation of the importance of attention to detail.</w:t>
            </w:r>
          </w:p>
          <w:p w14:paraId="14A8FA61" w14:textId="77777777" w:rsidR="001138BC" w:rsidRDefault="004A2E14" w:rsidP="004A2E14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2E14">
              <w:rPr>
                <w:rFonts w:ascii="Arial" w:hAnsi="Arial" w:cs="Arial"/>
                <w:color w:val="auto"/>
                <w:sz w:val="22"/>
                <w:szCs w:val="22"/>
              </w:rPr>
              <w:t>Effective organisational</w:t>
            </w:r>
          </w:p>
          <w:p w14:paraId="4E6A22FB" w14:textId="77777777" w:rsidR="001138BC" w:rsidRDefault="001138BC" w:rsidP="001138BC">
            <w:pPr>
              <w:pStyle w:val="NoParagraphStyle"/>
              <w:tabs>
                <w:tab w:val="left" w:pos="320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4A2E14" w:rsidRPr="004A2E14">
              <w:rPr>
                <w:rFonts w:ascii="Arial" w:hAnsi="Arial" w:cs="Arial"/>
                <w:color w:val="auto"/>
                <w:sz w:val="22"/>
                <w:szCs w:val="22"/>
              </w:rPr>
              <w:t>skills and time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A2E14" w:rsidRPr="004A2E14">
              <w:rPr>
                <w:rFonts w:ascii="Arial" w:hAnsi="Arial" w:cs="Arial"/>
                <w:color w:val="auto"/>
                <w:sz w:val="22"/>
                <w:szCs w:val="22"/>
              </w:rPr>
              <w:t>management,</w:t>
            </w:r>
          </w:p>
          <w:p w14:paraId="5A10DE45" w14:textId="7240F389" w:rsidR="004A2E14" w:rsidRPr="004A2E14" w:rsidRDefault="001138BC" w:rsidP="001138BC">
            <w:pPr>
              <w:pStyle w:val="NoParagraphStyle"/>
              <w:tabs>
                <w:tab w:val="left" w:pos="320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4A2E14" w:rsidRPr="004A2E14">
              <w:rPr>
                <w:rFonts w:ascii="Arial" w:hAnsi="Arial" w:cs="Arial"/>
                <w:color w:val="auto"/>
                <w:sz w:val="22"/>
                <w:szCs w:val="22"/>
              </w:rPr>
              <w:t>able to meet deadlines.</w:t>
            </w:r>
          </w:p>
          <w:p w14:paraId="542BE2E5" w14:textId="77777777" w:rsidR="004A2E14" w:rsidRPr="004A2E14" w:rsidRDefault="004A2E14" w:rsidP="004A2E14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2E14">
              <w:rPr>
                <w:rFonts w:ascii="Arial" w:hAnsi="Arial" w:cs="Arial"/>
                <w:color w:val="auto"/>
                <w:sz w:val="22"/>
                <w:szCs w:val="22"/>
              </w:rPr>
              <w:t>Effective administrative skills.</w:t>
            </w:r>
          </w:p>
          <w:p w14:paraId="32AC3F43" w14:textId="77777777" w:rsidR="004A2E14" w:rsidRPr="004A2E14" w:rsidRDefault="004A2E14" w:rsidP="004A2E14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2E14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Excellent numeracy and communication skills.</w:t>
            </w:r>
          </w:p>
          <w:p w14:paraId="67352748" w14:textId="11D3AB49" w:rsidR="00C57DAD" w:rsidRPr="004A2E14" w:rsidRDefault="004A2E14" w:rsidP="004A2E14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2E14">
              <w:rPr>
                <w:rFonts w:ascii="Arial" w:hAnsi="Arial" w:cs="Arial"/>
                <w:color w:val="auto"/>
                <w:sz w:val="22"/>
                <w:szCs w:val="22"/>
              </w:rPr>
              <w:t xml:space="preserve">Prioritise own workload under </w:t>
            </w:r>
            <w:r w:rsidRPr="001138BC">
              <w:rPr>
                <w:rFonts w:ascii="Arial" w:hAnsi="Arial" w:cs="Arial"/>
                <w:color w:val="auto"/>
                <w:sz w:val="22"/>
                <w:szCs w:val="22"/>
              </w:rPr>
              <w:t>broad guidance.</w:t>
            </w:r>
          </w:p>
          <w:p w14:paraId="7D30DA62" w14:textId="77777777" w:rsidR="00F70164" w:rsidRPr="008A5B36" w:rsidRDefault="00F70164" w:rsidP="008A5B36">
            <w:pPr>
              <w:pStyle w:val="NoParagraphStyle"/>
              <w:tabs>
                <w:tab w:val="left" w:pos="0"/>
                <w:tab w:val="left" w:pos="393"/>
              </w:tabs>
              <w:suppressAutoHyphens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3BA023C" w14:textId="77777777" w:rsidR="004A2E14" w:rsidRPr="004A2E14" w:rsidRDefault="004A2E14" w:rsidP="004A2E14">
            <w:pPr>
              <w:pStyle w:val="ListParagraph"/>
              <w:numPr>
                <w:ilvl w:val="0"/>
                <w:numId w:val="33"/>
              </w:num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A2E14">
              <w:rPr>
                <w:rFonts w:ascii="Arial" w:hAnsi="Arial" w:cs="Arial"/>
                <w:sz w:val="22"/>
                <w:szCs w:val="22"/>
              </w:rPr>
              <w:lastRenderedPageBreak/>
              <w:t>Ability to understand the limits of their knowledge and experience and when decisions need to be referred to others.</w:t>
            </w:r>
          </w:p>
          <w:p w14:paraId="11F45DF0" w14:textId="1C33D44D" w:rsidR="004A2E14" w:rsidRDefault="004A2E14" w:rsidP="004A2E14">
            <w:pPr>
              <w:pStyle w:val="ListParagraph"/>
              <w:numPr>
                <w:ilvl w:val="0"/>
                <w:numId w:val="33"/>
              </w:num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A2E14">
              <w:rPr>
                <w:rFonts w:ascii="Arial" w:hAnsi="Arial" w:cs="Arial"/>
                <w:sz w:val="22"/>
                <w:szCs w:val="22"/>
              </w:rPr>
              <w:t>Database administration.</w:t>
            </w:r>
          </w:p>
          <w:p w14:paraId="7DAF369D" w14:textId="77777777" w:rsidR="004A2E14" w:rsidRPr="004A2E14" w:rsidRDefault="004A2E14" w:rsidP="004A2E1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4A2E14">
              <w:rPr>
                <w:rFonts w:ascii="Arial" w:hAnsi="Arial" w:cs="Arial"/>
                <w:sz w:val="22"/>
                <w:szCs w:val="22"/>
              </w:rPr>
              <w:t>Advanced knowledge of all Microsoft Office applications.</w:t>
            </w:r>
          </w:p>
          <w:p w14:paraId="0B643FE1" w14:textId="77777777" w:rsidR="004A2E14" w:rsidRPr="004A2E14" w:rsidRDefault="004A2E14" w:rsidP="004A2E1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  <w:p w14:paraId="0F09359F" w14:textId="78021A5B" w:rsidR="00C57DAD" w:rsidRPr="00C57DAD" w:rsidRDefault="00C57DAD" w:rsidP="004A2E14">
            <w:pPr>
              <w:pStyle w:val="ListParagraph"/>
              <w:ind w:left="340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D8153B" w14:textId="77777777" w:rsidR="00FD276C" w:rsidRDefault="00FD276C" w:rsidP="008B4322">
      <w:pPr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5742"/>
        <w:gridCol w:w="1843"/>
      </w:tblGrid>
      <w:tr w:rsidR="00F70164" w:rsidRPr="00B470E1" w14:paraId="1AEAACBE" w14:textId="77777777" w:rsidTr="00DE2AFC">
        <w:tc>
          <w:tcPr>
            <w:tcW w:w="1879" w:type="dxa"/>
            <w:shd w:val="clear" w:color="auto" w:fill="auto"/>
          </w:tcPr>
          <w:p w14:paraId="15B37558" w14:textId="77777777"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Key Performance Outcomes</w:t>
            </w:r>
          </w:p>
          <w:p w14:paraId="20A95CA7" w14:textId="77777777"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2" w:type="dxa"/>
            <w:shd w:val="clear" w:color="auto" w:fill="auto"/>
          </w:tcPr>
          <w:p w14:paraId="1C54488A" w14:textId="77777777"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843" w:type="dxa"/>
            <w:shd w:val="clear" w:color="auto" w:fill="auto"/>
          </w:tcPr>
          <w:p w14:paraId="686F8FC0" w14:textId="77777777"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70164" w:rsidRPr="00B470E1" w14:paraId="41498AF5" w14:textId="77777777" w:rsidTr="00DE2AFC">
        <w:tc>
          <w:tcPr>
            <w:tcW w:w="1879" w:type="dxa"/>
            <w:shd w:val="clear" w:color="auto" w:fill="auto"/>
          </w:tcPr>
          <w:p w14:paraId="37F1AF65" w14:textId="77777777"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Effective Communication</w:t>
            </w:r>
          </w:p>
        </w:tc>
        <w:tc>
          <w:tcPr>
            <w:tcW w:w="5742" w:type="dxa"/>
            <w:shd w:val="clear" w:color="auto" w:fill="auto"/>
          </w:tcPr>
          <w:p w14:paraId="4DE27C46" w14:textId="77777777" w:rsidR="008A5B36" w:rsidRPr="00B470E1" w:rsidRDefault="008A5B36" w:rsidP="00171935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Portrays a positive image of </w:t>
            </w:r>
            <w:r w:rsidR="00C34D0C" w:rsidRPr="00B470E1">
              <w:rPr>
                <w:rFonts w:ascii="Arial" w:hAnsi="Arial" w:cs="Arial"/>
                <w:sz w:val="22"/>
                <w:szCs w:val="22"/>
              </w:rPr>
              <w:t>the Care Inspectorate</w:t>
            </w:r>
            <w:r w:rsidR="00965270">
              <w:rPr>
                <w:rFonts w:ascii="Arial" w:hAnsi="Arial" w:cs="Arial"/>
                <w:sz w:val="22"/>
                <w:szCs w:val="22"/>
              </w:rPr>
              <w:t>/SSSC</w:t>
            </w:r>
            <w:r w:rsidRPr="00B470E1">
              <w:rPr>
                <w:rFonts w:ascii="Arial" w:hAnsi="Arial" w:cs="Arial"/>
                <w:sz w:val="22"/>
                <w:szCs w:val="22"/>
              </w:rPr>
              <w:t xml:space="preserve"> when communicating both inside the organisation and externally.</w:t>
            </w:r>
          </w:p>
          <w:p w14:paraId="04C66752" w14:textId="77777777" w:rsidR="008A5B36" w:rsidRPr="00B470E1" w:rsidRDefault="008A5B36" w:rsidP="00171935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Selects appropriate communication, style and methods depending on the needs and abilities of the audience.</w:t>
            </w:r>
          </w:p>
          <w:p w14:paraId="4A7658C1" w14:textId="77777777" w:rsidR="00F70164" w:rsidRDefault="008A5B36" w:rsidP="00CC37BA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20" w:hanging="320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Listens actively to people, questions and checks understanding.</w:t>
            </w:r>
          </w:p>
          <w:p w14:paraId="3937C525" w14:textId="77777777" w:rsidR="00B470E1" w:rsidRPr="00B470E1" w:rsidRDefault="00B470E1" w:rsidP="00B470E1">
            <w:pPr>
              <w:pStyle w:val="NoParagraphStyle"/>
              <w:tabs>
                <w:tab w:val="left" w:pos="320"/>
              </w:tabs>
              <w:suppressAutoHyphens/>
              <w:spacing w:line="240" w:lineRule="auto"/>
              <w:ind w:left="3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B92FEE6" w14:textId="77777777" w:rsidR="00F70164" w:rsidRPr="00B470E1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14:paraId="0C4E0C5A" w14:textId="77777777" w:rsidTr="00DE2AFC">
        <w:trPr>
          <w:trHeight w:val="1656"/>
        </w:trPr>
        <w:tc>
          <w:tcPr>
            <w:tcW w:w="1879" w:type="dxa"/>
            <w:shd w:val="clear" w:color="auto" w:fill="auto"/>
          </w:tcPr>
          <w:p w14:paraId="3D64A4D5" w14:textId="77777777" w:rsidR="00F70164" w:rsidRPr="00B470E1" w:rsidRDefault="008A5B36" w:rsidP="00AE5F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Planning and Organis</w:t>
            </w:r>
            <w:r w:rsidR="00AE5FB8">
              <w:rPr>
                <w:rFonts w:ascii="Arial" w:hAnsi="Arial" w:cs="Arial"/>
                <w:b/>
                <w:sz w:val="22"/>
                <w:szCs w:val="22"/>
              </w:rPr>
              <w:t>ation</w:t>
            </w:r>
          </w:p>
        </w:tc>
        <w:tc>
          <w:tcPr>
            <w:tcW w:w="5742" w:type="dxa"/>
            <w:shd w:val="clear" w:color="auto" w:fill="auto"/>
          </w:tcPr>
          <w:p w14:paraId="59145253" w14:textId="77777777" w:rsidR="008A5B36" w:rsidRPr="00B470E1" w:rsidRDefault="008A5B36" w:rsidP="00171935">
            <w:pPr>
              <w:pStyle w:val="NoParagraphStyle"/>
              <w:numPr>
                <w:ilvl w:val="0"/>
                <w:numId w:val="26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Uses a systematic approach to make efficient use of time and manage workload.  </w:t>
            </w:r>
          </w:p>
          <w:p w14:paraId="7BA716E9" w14:textId="77777777" w:rsidR="008A5B36" w:rsidRPr="00B470E1" w:rsidRDefault="008A5B36" w:rsidP="00171935">
            <w:pPr>
              <w:pStyle w:val="NoParagraphStyle"/>
              <w:numPr>
                <w:ilvl w:val="0"/>
                <w:numId w:val="26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Recognises the need to be flexible in order to meet changing priorities. </w:t>
            </w:r>
          </w:p>
          <w:p w14:paraId="5426E3E7" w14:textId="77777777" w:rsidR="00F70164" w:rsidRPr="00B470E1" w:rsidRDefault="008A5B36" w:rsidP="00171935">
            <w:pPr>
              <w:numPr>
                <w:ilvl w:val="0"/>
                <w:numId w:val="26"/>
              </w:numPr>
              <w:ind w:left="307" w:hanging="3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1">
              <w:rPr>
                <w:rFonts w:ascii="Arial" w:hAnsi="Arial" w:cs="Arial"/>
                <w:color w:val="000000"/>
                <w:sz w:val="22"/>
                <w:szCs w:val="22"/>
              </w:rPr>
              <w:t>Prioritises work effectively to meet deadlines and objectives.</w:t>
            </w:r>
          </w:p>
          <w:p w14:paraId="7301E71D" w14:textId="77777777" w:rsidR="00171935" w:rsidRPr="00B470E1" w:rsidRDefault="00171935" w:rsidP="00171935">
            <w:pPr>
              <w:ind w:left="30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B0C2757" w14:textId="77777777" w:rsidR="00F70164" w:rsidRPr="00B470E1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14:paraId="341CF7BA" w14:textId="77777777" w:rsidTr="00DE2AFC">
        <w:tc>
          <w:tcPr>
            <w:tcW w:w="1879" w:type="dxa"/>
            <w:shd w:val="clear" w:color="auto" w:fill="auto"/>
          </w:tcPr>
          <w:p w14:paraId="293C80B5" w14:textId="77777777" w:rsidR="00F70164" w:rsidRPr="00B470E1" w:rsidRDefault="008A5B36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Flexibility</w:t>
            </w:r>
          </w:p>
        </w:tc>
        <w:tc>
          <w:tcPr>
            <w:tcW w:w="5742" w:type="dxa"/>
            <w:shd w:val="clear" w:color="auto" w:fill="auto"/>
          </w:tcPr>
          <w:p w14:paraId="11227972" w14:textId="77777777" w:rsidR="008A5B36" w:rsidRPr="00B470E1" w:rsidRDefault="008A5B36" w:rsidP="00C57DAD">
            <w:pPr>
              <w:pStyle w:val="NoParagraphStyle"/>
              <w:numPr>
                <w:ilvl w:val="0"/>
                <w:numId w:val="34"/>
              </w:numPr>
              <w:tabs>
                <w:tab w:val="left" w:pos="320"/>
              </w:tabs>
              <w:suppressAutoHyphens/>
              <w:spacing w:line="240" w:lineRule="auto"/>
              <w:ind w:hanging="744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Demonstrates a flexible, positive approach to work.</w:t>
            </w:r>
          </w:p>
          <w:p w14:paraId="7299CE25" w14:textId="77777777" w:rsidR="008A5B36" w:rsidRPr="00B470E1" w:rsidRDefault="008A5B36" w:rsidP="00171935">
            <w:pPr>
              <w:pStyle w:val="NoParagraphStyle"/>
              <w:numPr>
                <w:ilvl w:val="1"/>
                <w:numId w:val="28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Listens to feedback and ideas from people and will take appropriate and considered action.</w:t>
            </w:r>
          </w:p>
          <w:p w14:paraId="11866970" w14:textId="77777777" w:rsidR="008A5B36" w:rsidRPr="00B470E1" w:rsidRDefault="008A5B36" w:rsidP="00171935">
            <w:pPr>
              <w:pStyle w:val="NoParagraphStyle"/>
              <w:numPr>
                <w:ilvl w:val="1"/>
                <w:numId w:val="28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Adapts well to change, adjusting priorities as required.</w:t>
            </w:r>
          </w:p>
          <w:p w14:paraId="6C87BB3C" w14:textId="77777777" w:rsidR="00F70164" w:rsidRPr="00B470E1" w:rsidRDefault="006516FC" w:rsidP="00171935">
            <w:pPr>
              <w:numPr>
                <w:ilvl w:val="0"/>
                <w:numId w:val="27"/>
              </w:numPr>
              <w:ind w:left="30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1">
              <w:rPr>
                <w:rFonts w:ascii="Arial" w:hAnsi="Arial" w:cs="Arial"/>
                <w:color w:val="000000"/>
                <w:sz w:val="22"/>
                <w:szCs w:val="22"/>
              </w:rPr>
              <w:t>Understands where a</w:t>
            </w:r>
            <w:r w:rsidR="008A5B36" w:rsidRPr="00B470E1">
              <w:rPr>
                <w:rFonts w:ascii="Arial" w:hAnsi="Arial" w:cs="Arial"/>
                <w:color w:val="000000"/>
                <w:sz w:val="22"/>
                <w:szCs w:val="22"/>
              </w:rPr>
              <w:t xml:space="preserve"> flexible approach is required.</w:t>
            </w:r>
          </w:p>
          <w:p w14:paraId="2E26ECED" w14:textId="77777777" w:rsidR="00171935" w:rsidRPr="00B470E1" w:rsidRDefault="00171935" w:rsidP="00171935">
            <w:pPr>
              <w:ind w:left="30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65C0AF4" w14:textId="77777777" w:rsidR="00F70164" w:rsidRPr="00B470E1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14:paraId="4FB60CCC" w14:textId="77777777" w:rsidTr="00DE2AFC">
        <w:tc>
          <w:tcPr>
            <w:tcW w:w="1879" w:type="dxa"/>
            <w:shd w:val="clear" w:color="auto" w:fill="auto"/>
          </w:tcPr>
          <w:p w14:paraId="5658602D" w14:textId="77777777" w:rsidR="00F70164" w:rsidRPr="00B470E1" w:rsidRDefault="008A5B36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Team Working</w:t>
            </w:r>
          </w:p>
        </w:tc>
        <w:tc>
          <w:tcPr>
            <w:tcW w:w="5742" w:type="dxa"/>
            <w:shd w:val="clear" w:color="auto" w:fill="auto"/>
          </w:tcPr>
          <w:p w14:paraId="176E94BD" w14:textId="77777777" w:rsidR="008A5B36" w:rsidRPr="00B470E1" w:rsidRDefault="008A5B36" w:rsidP="00171935">
            <w:pPr>
              <w:pStyle w:val="NoParagraphStyle"/>
              <w:numPr>
                <w:ilvl w:val="0"/>
                <w:numId w:val="27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Remains tolerant and fair towards others, values diversity and is non-discriminatory in their actions. </w:t>
            </w:r>
          </w:p>
          <w:p w14:paraId="084CC9D7" w14:textId="77777777" w:rsidR="008A5B36" w:rsidRPr="00B470E1" w:rsidRDefault="008A5B36" w:rsidP="00171935">
            <w:pPr>
              <w:pStyle w:val="NoParagraphStyle"/>
              <w:numPr>
                <w:ilvl w:val="1"/>
                <w:numId w:val="29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Values and makes use of the skills, kno</w:t>
            </w:r>
            <w:r w:rsidR="00171935" w:rsidRPr="00B470E1">
              <w:rPr>
                <w:rFonts w:ascii="Arial" w:hAnsi="Arial" w:cs="Arial"/>
                <w:sz w:val="22"/>
                <w:szCs w:val="22"/>
              </w:rPr>
              <w:t>wl</w:t>
            </w:r>
            <w:r w:rsidRPr="00B470E1">
              <w:rPr>
                <w:rFonts w:ascii="Arial" w:hAnsi="Arial" w:cs="Arial"/>
                <w:sz w:val="22"/>
                <w:szCs w:val="22"/>
              </w:rPr>
              <w:t xml:space="preserve">edge and experience of others. </w:t>
            </w:r>
          </w:p>
          <w:p w14:paraId="04E7F2E8" w14:textId="77777777" w:rsidR="008A5B36" w:rsidRPr="00B470E1" w:rsidRDefault="008A5B36" w:rsidP="00171935">
            <w:pPr>
              <w:pStyle w:val="NoParagraphStyle"/>
              <w:numPr>
                <w:ilvl w:val="1"/>
                <w:numId w:val="29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Works co-operatively and supportively with others.</w:t>
            </w:r>
          </w:p>
          <w:p w14:paraId="515E71CA" w14:textId="77777777" w:rsidR="00F70164" w:rsidRPr="00B470E1" w:rsidRDefault="00F70164" w:rsidP="0017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F404579" w14:textId="77777777" w:rsidR="00F70164" w:rsidRPr="00B470E1" w:rsidRDefault="00F70164" w:rsidP="008A5B36">
            <w:pPr>
              <w:ind w:left="4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14:paraId="435FB449" w14:textId="77777777" w:rsidTr="00DE2AFC">
        <w:tc>
          <w:tcPr>
            <w:tcW w:w="1879" w:type="dxa"/>
            <w:shd w:val="clear" w:color="auto" w:fill="auto"/>
          </w:tcPr>
          <w:p w14:paraId="1615BFC9" w14:textId="77777777" w:rsidR="008A5B36" w:rsidRPr="00B470E1" w:rsidRDefault="008A5B36" w:rsidP="0017193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Personal Accountability and Responsibility</w:t>
            </w:r>
          </w:p>
          <w:p w14:paraId="5B6B350B" w14:textId="77777777"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2" w:type="dxa"/>
            <w:shd w:val="clear" w:color="auto" w:fill="auto"/>
          </w:tcPr>
          <w:p w14:paraId="3ADEDB96" w14:textId="77777777" w:rsidR="008A5B36" w:rsidRPr="00B470E1" w:rsidRDefault="008A5B36" w:rsidP="00171935">
            <w:pPr>
              <w:pStyle w:val="NoParagraphStyle"/>
              <w:numPr>
                <w:ilvl w:val="0"/>
                <w:numId w:val="30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Takes responsibility for decisions and actions taken.</w:t>
            </w:r>
          </w:p>
          <w:p w14:paraId="129AD53F" w14:textId="77777777" w:rsidR="008A5B36" w:rsidRPr="00B470E1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Maintains a high standard of work and actively seeks out continuous improvement.</w:t>
            </w:r>
          </w:p>
          <w:p w14:paraId="58F39DDD" w14:textId="77777777" w:rsidR="008A5B36" w:rsidRPr="00B470E1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Demonstrates initiative within own area of expertise.</w:t>
            </w:r>
          </w:p>
          <w:p w14:paraId="14FC082C" w14:textId="77777777" w:rsidR="008A5B36" w:rsidRPr="00B470E1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Takes responsibility for identifying and addressing areas of personal and professional development.</w:t>
            </w:r>
          </w:p>
          <w:p w14:paraId="23D22E24" w14:textId="77777777" w:rsidR="00ED74C7" w:rsidRPr="00B470E1" w:rsidRDefault="00ED74C7" w:rsidP="00171935">
            <w:pPr>
              <w:ind w:left="-3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140F0B8" w14:textId="77777777" w:rsidR="00F70164" w:rsidRPr="00B470E1" w:rsidRDefault="00F70164" w:rsidP="008A5B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942E82" w14:textId="77777777" w:rsidR="00FD276C" w:rsidRDefault="00FD276C" w:rsidP="008B4322">
      <w:pPr>
        <w:rPr>
          <w:rFonts w:ascii="Arial" w:hAnsi="Arial" w:cs="Arial"/>
          <w:b/>
          <w:sz w:val="20"/>
          <w:szCs w:val="20"/>
        </w:rPr>
      </w:pPr>
    </w:p>
    <w:p w14:paraId="54C910D6" w14:textId="77777777" w:rsidR="00BE2DA1" w:rsidRPr="00FD276C" w:rsidRDefault="00BE2DA1" w:rsidP="009615AA">
      <w:pPr>
        <w:rPr>
          <w:rFonts w:ascii="Arial" w:hAnsi="Arial" w:cs="Arial"/>
          <w:b/>
          <w:sz w:val="20"/>
          <w:szCs w:val="20"/>
        </w:rPr>
      </w:pPr>
      <w:r w:rsidRPr="00FD276C">
        <w:rPr>
          <w:rFonts w:ascii="Arial" w:hAnsi="Arial" w:cs="Arial"/>
          <w:b/>
          <w:sz w:val="20"/>
          <w:szCs w:val="20"/>
        </w:rPr>
        <w:t xml:space="preserve">Please note – these are key performance outcomes to be </w:t>
      </w:r>
      <w:r w:rsidR="009615AA">
        <w:rPr>
          <w:rFonts w:ascii="Arial" w:hAnsi="Arial" w:cs="Arial"/>
          <w:b/>
          <w:sz w:val="20"/>
          <w:szCs w:val="20"/>
        </w:rPr>
        <w:t xml:space="preserve">used to recruit into the role. </w:t>
      </w:r>
      <w:r w:rsidRPr="00FD276C">
        <w:rPr>
          <w:rFonts w:ascii="Arial" w:hAnsi="Arial" w:cs="Arial"/>
          <w:b/>
          <w:sz w:val="20"/>
          <w:szCs w:val="20"/>
        </w:rPr>
        <w:t xml:space="preserve">Successful applicants will be assessed against all the performance </w:t>
      </w:r>
      <w:r w:rsidR="00FD276C" w:rsidRPr="00FD276C">
        <w:rPr>
          <w:rFonts w:ascii="Arial" w:hAnsi="Arial" w:cs="Arial"/>
          <w:b/>
          <w:sz w:val="20"/>
          <w:szCs w:val="20"/>
        </w:rPr>
        <w:t>i</w:t>
      </w:r>
      <w:r w:rsidRPr="00FD276C">
        <w:rPr>
          <w:rFonts w:ascii="Arial" w:hAnsi="Arial" w:cs="Arial"/>
          <w:b/>
          <w:sz w:val="20"/>
          <w:szCs w:val="20"/>
        </w:rPr>
        <w:t>ndicators used in the Performance Development Review System once established in the role.</w:t>
      </w:r>
    </w:p>
    <w:sectPr w:rsidR="00BE2DA1" w:rsidRPr="00FD276C" w:rsidSect="00F70164">
      <w:footerReference w:type="default" r:id="rId12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F0FF0" w14:textId="77777777" w:rsidR="00065DF5" w:rsidRDefault="00065DF5" w:rsidP="00E85FA7">
      <w:r>
        <w:separator/>
      </w:r>
    </w:p>
  </w:endnote>
  <w:endnote w:type="continuationSeparator" w:id="0">
    <w:p w14:paraId="4EBD499F" w14:textId="77777777" w:rsidR="00065DF5" w:rsidRDefault="00065DF5" w:rsidP="00E8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553E" w14:textId="77777777" w:rsidR="00E85FA7" w:rsidRPr="00E85FA7" w:rsidRDefault="00E85FA7" w:rsidP="00E85FA7">
    <w:pPr>
      <w:pStyle w:val="Footer"/>
      <w:jc w:val="center"/>
      <w:rPr>
        <w:rFonts w:ascii="Arial" w:hAnsi="Arial" w:cs="Arial"/>
        <w:sz w:val="16"/>
        <w:szCs w:val="16"/>
      </w:rPr>
    </w:pPr>
    <w:r w:rsidRPr="00E85FA7">
      <w:rPr>
        <w:rFonts w:ascii="Arial" w:hAnsi="Arial" w:cs="Arial"/>
        <w:sz w:val="16"/>
        <w:szCs w:val="16"/>
      </w:rPr>
      <w:t xml:space="preserve">Page </w:t>
    </w:r>
    <w:r w:rsidRPr="00E85FA7">
      <w:rPr>
        <w:rFonts w:ascii="Arial" w:hAnsi="Arial" w:cs="Arial"/>
        <w:bCs/>
        <w:sz w:val="16"/>
        <w:szCs w:val="16"/>
      </w:rPr>
      <w:fldChar w:fldCharType="begin"/>
    </w:r>
    <w:r w:rsidRPr="00E85FA7">
      <w:rPr>
        <w:rFonts w:ascii="Arial" w:hAnsi="Arial" w:cs="Arial"/>
        <w:bCs/>
        <w:sz w:val="16"/>
        <w:szCs w:val="16"/>
      </w:rPr>
      <w:instrText xml:space="preserve"> PAGE </w:instrText>
    </w:r>
    <w:r w:rsidRPr="00E85FA7">
      <w:rPr>
        <w:rFonts w:ascii="Arial" w:hAnsi="Arial" w:cs="Arial"/>
        <w:bCs/>
        <w:sz w:val="16"/>
        <w:szCs w:val="16"/>
      </w:rPr>
      <w:fldChar w:fldCharType="separate"/>
    </w:r>
    <w:r w:rsidR="00C03645">
      <w:rPr>
        <w:rFonts w:ascii="Arial" w:hAnsi="Arial" w:cs="Arial"/>
        <w:bCs/>
        <w:noProof/>
        <w:sz w:val="16"/>
        <w:szCs w:val="16"/>
      </w:rPr>
      <w:t>2</w:t>
    </w:r>
    <w:r w:rsidRPr="00E85FA7">
      <w:rPr>
        <w:rFonts w:ascii="Arial" w:hAnsi="Arial" w:cs="Arial"/>
        <w:bCs/>
        <w:sz w:val="16"/>
        <w:szCs w:val="16"/>
      </w:rPr>
      <w:fldChar w:fldCharType="end"/>
    </w:r>
    <w:r w:rsidRPr="00E85FA7">
      <w:rPr>
        <w:rFonts w:ascii="Arial" w:hAnsi="Arial" w:cs="Arial"/>
        <w:sz w:val="16"/>
        <w:szCs w:val="16"/>
      </w:rPr>
      <w:t xml:space="preserve"> of </w:t>
    </w:r>
    <w:r w:rsidRPr="00E85FA7">
      <w:rPr>
        <w:rFonts w:ascii="Arial" w:hAnsi="Arial" w:cs="Arial"/>
        <w:bCs/>
        <w:sz w:val="16"/>
        <w:szCs w:val="16"/>
      </w:rPr>
      <w:fldChar w:fldCharType="begin"/>
    </w:r>
    <w:r w:rsidRPr="00E85FA7">
      <w:rPr>
        <w:rFonts w:ascii="Arial" w:hAnsi="Arial" w:cs="Arial"/>
        <w:bCs/>
        <w:sz w:val="16"/>
        <w:szCs w:val="16"/>
      </w:rPr>
      <w:instrText xml:space="preserve"> NUMPAGES  </w:instrText>
    </w:r>
    <w:r w:rsidRPr="00E85FA7">
      <w:rPr>
        <w:rFonts w:ascii="Arial" w:hAnsi="Arial" w:cs="Arial"/>
        <w:bCs/>
        <w:sz w:val="16"/>
        <w:szCs w:val="16"/>
      </w:rPr>
      <w:fldChar w:fldCharType="separate"/>
    </w:r>
    <w:r w:rsidR="00C03645">
      <w:rPr>
        <w:rFonts w:ascii="Arial" w:hAnsi="Arial" w:cs="Arial"/>
        <w:bCs/>
        <w:noProof/>
        <w:sz w:val="16"/>
        <w:szCs w:val="16"/>
      </w:rPr>
      <w:t>2</w:t>
    </w:r>
    <w:r w:rsidRPr="00E85FA7">
      <w:rPr>
        <w:rFonts w:ascii="Arial" w:hAnsi="Arial" w:cs="Arial"/>
        <w:bCs/>
        <w:sz w:val="16"/>
        <w:szCs w:val="16"/>
      </w:rPr>
      <w:fldChar w:fldCharType="end"/>
    </w:r>
  </w:p>
  <w:p w14:paraId="53CFD628" w14:textId="77777777" w:rsidR="00E85FA7" w:rsidRDefault="00E8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C504F" w14:textId="77777777" w:rsidR="00065DF5" w:rsidRDefault="00065DF5" w:rsidP="00E85FA7">
      <w:r>
        <w:separator/>
      </w:r>
    </w:p>
  </w:footnote>
  <w:footnote w:type="continuationSeparator" w:id="0">
    <w:p w14:paraId="0A0E548F" w14:textId="77777777" w:rsidR="00065DF5" w:rsidRDefault="00065DF5" w:rsidP="00E8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AFB"/>
    <w:multiLevelType w:val="hybridMultilevel"/>
    <w:tmpl w:val="0748A290"/>
    <w:lvl w:ilvl="0" w:tplc="267CAC78">
      <w:start w:val="1"/>
      <w:numFmt w:val="bullet"/>
      <w:suff w:val="space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6441D"/>
    <w:multiLevelType w:val="hybridMultilevel"/>
    <w:tmpl w:val="B99AF80A"/>
    <w:lvl w:ilvl="0" w:tplc="53C8B8F4">
      <w:start w:val="1"/>
      <w:numFmt w:val="bullet"/>
      <w:suff w:val="space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F3F6E"/>
    <w:multiLevelType w:val="hybridMultilevel"/>
    <w:tmpl w:val="30C8EE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12F58"/>
    <w:multiLevelType w:val="hybridMultilevel"/>
    <w:tmpl w:val="114E5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515D0"/>
    <w:multiLevelType w:val="hybridMultilevel"/>
    <w:tmpl w:val="2876B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59D4"/>
    <w:multiLevelType w:val="hybridMultilevel"/>
    <w:tmpl w:val="A7A608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A3A0A"/>
    <w:multiLevelType w:val="hybridMultilevel"/>
    <w:tmpl w:val="30A6B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40743"/>
    <w:multiLevelType w:val="hybridMultilevel"/>
    <w:tmpl w:val="7FC88270"/>
    <w:lvl w:ilvl="0" w:tplc="08090001">
      <w:start w:val="1"/>
      <w:numFmt w:val="bullet"/>
      <w:lvlText w:val=""/>
      <w:lvlJc w:val="left"/>
      <w:pPr>
        <w:tabs>
          <w:tab w:val="num" w:pos="325"/>
        </w:tabs>
        <w:ind w:left="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8" w15:restartNumberingAfterBreak="0">
    <w:nsid w:val="1BCE5B6A"/>
    <w:multiLevelType w:val="hybridMultilevel"/>
    <w:tmpl w:val="B2EEF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949BD"/>
    <w:multiLevelType w:val="hybridMultilevel"/>
    <w:tmpl w:val="C1F0B0EC"/>
    <w:lvl w:ilvl="0" w:tplc="08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0" w15:restartNumberingAfterBreak="0">
    <w:nsid w:val="248F3988"/>
    <w:multiLevelType w:val="hybridMultilevel"/>
    <w:tmpl w:val="91ECA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710B3"/>
    <w:multiLevelType w:val="hybridMultilevel"/>
    <w:tmpl w:val="6B5E68E0"/>
    <w:lvl w:ilvl="0" w:tplc="A98257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03CBB"/>
    <w:multiLevelType w:val="hybridMultilevel"/>
    <w:tmpl w:val="01100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46B38"/>
    <w:multiLevelType w:val="hybridMultilevel"/>
    <w:tmpl w:val="445863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DF08AF"/>
    <w:multiLevelType w:val="hybridMultilevel"/>
    <w:tmpl w:val="B4F22B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FC7CA7"/>
    <w:multiLevelType w:val="hybridMultilevel"/>
    <w:tmpl w:val="69369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705D0"/>
    <w:multiLevelType w:val="hybridMultilevel"/>
    <w:tmpl w:val="CF3014D2"/>
    <w:lvl w:ilvl="0" w:tplc="1CE02090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B031D"/>
    <w:multiLevelType w:val="hybridMultilevel"/>
    <w:tmpl w:val="378C42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C222F9"/>
    <w:multiLevelType w:val="hybridMultilevel"/>
    <w:tmpl w:val="BAB429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F4F56"/>
    <w:multiLevelType w:val="hybridMultilevel"/>
    <w:tmpl w:val="96305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00347"/>
    <w:multiLevelType w:val="hybridMultilevel"/>
    <w:tmpl w:val="EEE8E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C19B0"/>
    <w:multiLevelType w:val="hybridMultilevel"/>
    <w:tmpl w:val="474E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B55C5"/>
    <w:multiLevelType w:val="hybridMultilevel"/>
    <w:tmpl w:val="BEAC42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E0634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C56AD"/>
    <w:multiLevelType w:val="hybridMultilevel"/>
    <w:tmpl w:val="D20802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9494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67DF5"/>
    <w:multiLevelType w:val="hybridMultilevel"/>
    <w:tmpl w:val="CF3014D2"/>
    <w:lvl w:ilvl="0" w:tplc="1CE02090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0F6696"/>
    <w:multiLevelType w:val="hybridMultilevel"/>
    <w:tmpl w:val="3BE2C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4AA0"/>
    <w:multiLevelType w:val="hybridMultilevel"/>
    <w:tmpl w:val="9496B3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F44220"/>
    <w:multiLevelType w:val="hybridMultilevel"/>
    <w:tmpl w:val="252EA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A513F"/>
    <w:multiLevelType w:val="hybridMultilevel"/>
    <w:tmpl w:val="2ED887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01D27"/>
    <w:multiLevelType w:val="hybridMultilevel"/>
    <w:tmpl w:val="1812BF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5725C"/>
    <w:multiLevelType w:val="hybridMultilevel"/>
    <w:tmpl w:val="52FC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A7108"/>
    <w:multiLevelType w:val="hybridMultilevel"/>
    <w:tmpl w:val="02D299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B44FD"/>
    <w:multiLevelType w:val="hybridMultilevel"/>
    <w:tmpl w:val="BA9C8932"/>
    <w:lvl w:ilvl="0" w:tplc="0809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3" w15:restartNumberingAfterBreak="0">
    <w:nsid w:val="677E2C09"/>
    <w:multiLevelType w:val="hybridMultilevel"/>
    <w:tmpl w:val="0A20BE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0649F"/>
    <w:multiLevelType w:val="hybridMultilevel"/>
    <w:tmpl w:val="F4923E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82C79"/>
    <w:multiLevelType w:val="hybridMultilevel"/>
    <w:tmpl w:val="D9A8B5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70DDC"/>
    <w:multiLevelType w:val="hybridMultilevel"/>
    <w:tmpl w:val="CF3014D2"/>
    <w:lvl w:ilvl="0" w:tplc="1CE02090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D66901"/>
    <w:multiLevelType w:val="hybridMultilevel"/>
    <w:tmpl w:val="33BE59B2"/>
    <w:lvl w:ilvl="0" w:tplc="08090005">
      <w:start w:val="1"/>
      <w:numFmt w:val="bullet"/>
      <w:lvlText w:val=""/>
      <w:lvlJc w:val="left"/>
      <w:pPr>
        <w:ind w:left="65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38" w15:restartNumberingAfterBreak="0">
    <w:nsid w:val="75104765"/>
    <w:multiLevelType w:val="hybridMultilevel"/>
    <w:tmpl w:val="52AE64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A02C5"/>
    <w:multiLevelType w:val="hybridMultilevel"/>
    <w:tmpl w:val="72967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30A14"/>
    <w:multiLevelType w:val="hybridMultilevel"/>
    <w:tmpl w:val="922E7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33192"/>
    <w:multiLevelType w:val="hybridMultilevel"/>
    <w:tmpl w:val="E43A2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8190D"/>
    <w:multiLevelType w:val="hybridMultilevel"/>
    <w:tmpl w:val="14D46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22926"/>
    <w:multiLevelType w:val="hybridMultilevel"/>
    <w:tmpl w:val="BE507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0"/>
  </w:num>
  <w:num w:numId="4">
    <w:abstractNumId w:val="27"/>
  </w:num>
  <w:num w:numId="5">
    <w:abstractNumId w:val="19"/>
  </w:num>
  <w:num w:numId="6">
    <w:abstractNumId w:val="4"/>
  </w:num>
  <w:num w:numId="7">
    <w:abstractNumId w:val="10"/>
  </w:num>
  <w:num w:numId="8">
    <w:abstractNumId w:val="15"/>
  </w:num>
  <w:num w:numId="9">
    <w:abstractNumId w:val="8"/>
  </w:num>
  <w:num w:numId="10">
    <w:abstractNumId w:val="25"/>
  </w:num>
  <w:num w:numId="11">
    <w:abstractNumId w:val="41"/>
  </w:num>
  <w:num w:numId="12">
    <w:abstractNumId w:val="9"/>
  </w:num>
  <w:num w:numId="13">
    <w:abstractNumId w:val="39"/>
  </w:num>
  <w:num w:numId="14">
    <w:abstractNumId w:val="42"/>
  </w:num>
  <w:num w:numId="15">
    <w:abstractNumId w:val="6"/>
  </w:num>
  <w:num w:numId="16">
    <w:abstractNumId w:val="43"/>
  </w:num>
  <w:num w:numId="17">
    <w:abstractNumId w:val="7"/>
  </w:num>
  <w:num w:numId="18">
    <w:abstractNumId w:val="23"/>
  </w:num>
  <w:num w:numId="19">
    <w:abstractNumId w:val="34"/>
  </w:num>
  <w:num w:numId="20">
    <w:abstractNumId w:val="5"/>
  </w:num>
  <w:num w:numId="21">
    <w:abstractNumId w:val="26"/>
  </w:num>
  <w:num w:numId="22">
    <w:abstractNumId w:val="18"/>
  </w:num>
  <w:num w:numId="23">
    <w:abstractNumId w:val="13"/>
  </w:num>
  <w:num w:numId="24">
    <w:abstractNumId w:val="31"/>
  </w:num>
  <w:num w:numId="25">
    <w:abstractNumId w:val="11"/>
  </w:num>
  <w:num w:numId="26">
    <w:abstractNumId w:val="22"/>
  </w:num>
  <w:num w:numId="27">
    <w:abstractNumId w:val="35"/>
  </w:num>
  <w:num w:numId="28">
    <w:abstractNumId w:val="33"/>
  </w:num>
  <w:num w:numId="29">
    <w:abstractNumId w:val="28"/>
  </w:num>
  <w:num w:numId="30">
    <w:abstractNumId w:val="38"/>
  </w:num>
  <w:num w:numId="31">
    <w:abstractNumId w:val="29"/>
  </w:num>
  <w:num w:numId="32">
    <w:abstractNumId w:val="20"/>
  </w:num>
  <w:num w:numId="33">
    <w:abstractNumId w:val="14"/>
  </w:num>
  <w:num w:numId="34">
    <w:abstractNumId w:val="32"/>
  </w:num>
  <w:num w:numId="35">
    <w:abstractNumId w:val="2"/>
  </w:num>
  <w:num w:numId="36">
    <w:abstractNumId w:val="17"/>
  </w:num>
  <w:num w:numId="37">
    <w:abstractNumId w:val="24"/>
  </w:num>
  <w:num w:numId="38">
    <w:abstractNumId w:val="16"/>
  </w:num>
  <w:num w:numId="39">
    <w:abstractNumId w:val="1"/>
  </w:num>
  <w:num w:numId="40">
    <w:abstractNumId w:val="0"/>
  </w:num>
  <w:num w:numId="41">
    <w:abstractNumId w:val="36"/>
  </w:num>
  <w:num w:numId="42">
    <w:abstractNumId w:val="30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1"/>
    <w:rsid w:val="0006286E"/>
    <w:rsid w:val="00065DF5"/>
    <w:rsid w:val="000B0213"/>
    <w:rsid w:val="000B751A"/>
    <w:rsid w:val="000F3A0F"/>
    <w:rsid w:val="001138BC"/>
    <w:rsid w:val="0016334C"/>
    <w:rsid w:val="00171935"/>
    <w:rsid w:val="00174022"/>
    <w:rsid w:val="001974B1"/>
    <w:rsid w:val="00240E19"/>
    <w:rsid w:val="002E07FA"/>
    <w:rsid w:val="002E7359"/>
    <w:rsid w:val="003251A7"/>
    <w:rsid w:val="0034788A"/>
    <w:rsid w:val="00375A4D"/>
    <w:rsid w:val="003B1D01"/>
    <w:rsid w:val="003D6C42"/>
    <w:rsid w:val="00465525"/>
    <w:rsid w:val="004802BA"/>
    <w:rsid w:val="004A2A70"/>
    <w:rsid w:val="004A2E14"/>
    <w:rsid w:val="00566D25"/>
    <w:rsid w:val="00574E7A"/>
    <w:rsid w:val="00575662"/>
    <w:rsid w:val="005E1B6E"/>
    <w:rsid w:val="0060593C"/>
    <w:rsid w:val="006516FC"/>
    <w:rsid w:val="00721706"/>
    <w:rsid w:val="0076710A"/>
    <w:rsid w:val="007F1A90"/>
    <w:rsid w:val="00840E4F"/>
    <w:rsid w:val="00894A47"/>
    <w:rsid w:val="008A5B36"/>
    <w:rsid w:val="008B4322"/>
    <w:rsid w:val="008C7D48"/>
    <w:rsid w:val="00904894"/>
    <w:rsid w:val="00906998"/>
    <w:rsid w:val="00913DB3"/>
    <w:rsid w:val="009615AA"/>
    <w:rsid w:val="00965270"/>
    <w:rsid w:val="00984061"/>
    <w:rsid w:val="009943AC"/>
    <w:rsid w:val="009C5A5B"/>
    <w:rsid w:val="00A623A3"/>
    <w:rsid w:val="00AE5FB8"/>
    <w:rsid w:val="00B470E1"/>
    <w:rsid w:val="00B504B3"/>
    <w:rsid w:val="00B656FE"/>
    <w:rsid w:val="00BC4938"/>
    <w:rsid w:val="00BC5FEA"/>
    <w:rsid w:val="00BE2DA1"/>
    <w:rsid w:val="00C03645"/>
    <w:rsid w:val="00C34D0C"/>
    <w:rsid w:val="00C57DAD"/>
    <w:rsid w:val="00CC37BA"/>
    <w:rsid w:val="00CF671B"/>
    <w:rsid w:val="00D85476"/>
    <w:rsid w:val="00DE2AFC"/>
    <w:rsid w:val="00E03AF8"/>
    <w:rsid w:val="00E64630"/>
    <w:rsid w:val="00E85FA7"/>
    <w:rsid w:val="00EC59B4"/>
    <w:rsid w:val="00ED74C7"/>
    <w:rsid w:val="00F332D3"/>
    <w:rsid w:val="00F70164"/>
    <w:rsid w:val="00FD276C"/>
    <w:rsid w:val="00FF13C0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256F8"/>
  <w15:docId w15:val="{783BF83F-A2F7-425A-A460-49C1DCFA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43A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A5B3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5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5F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0" ma:contentTypeDescription="Create a new document." ma:contentTypeScope="" ma:versionID="116164eed2a7f5b50f9e2752962db3cd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5324485a26a1dae4130c246b3614d60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BABF-D73F-421E-9DE3-C53B092319E7}">
  <ds:schemaRefs>
    <ds:schemaRef ds:uri="579ce020-fd63-4b39-96b0-d155cc04f0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b8f4e2-5d0d-40ae-bf26-e1e9fe730b4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A8973E-C6FA-4F76-B353-9A891829E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59CF8-55EC-451B-A2AC-6C7F6B8A3378}"/>
</file>

<file path=customXml/itemProps4.xml><?xml version="1.0" encoding="utf-8"?>
<ds:datastoreItem xmlns:ds="http://schemas.openxmlformats.org/officeDocument/2006/customXml" ds:itemID="{CF629C79-7EEE-4E87-8304-E883048D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Social Services Council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ritchiee</dc:creator>
  <cp:lastModifiedBy>Brown, Gillian</cp:lastModifiedBy>
  <cp:revision>2</cp:revision>
  <cp:lastPrinted>2018-08-23T09:17:00Z</cp:lastPrinted>
  <dcterms:created xsi:type="dcterms:W3CDTF">2019-09-03T09:38:00Z</dcterms:created>
  <dcterms:modified xsi:type="dcterms:W3CDTF">2019-09-03T09:38:00Z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</Properties>
</file>