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22" w:rsidRDefault="001974B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7086600" cy="1370330"/>
                <wp:effectExtent l="0" t="0" r="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7FA" w:rsidRDefault="001974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86575" cy="1276350"/>
                                  <wp:effectExtent l="0" t="0" r="9525" b="0"/>
                                  <wp:docPr id="1" name="Picture 1" descr="person spe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erson spe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657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4pt;margin-top:-45pt;width:558pt;height:10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9fggIAABA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" stroked="f">
                <v:textbox style="mso-fit-shape-to-text:t">
                  <w:txbxContent>
                    <w:p w:rsidR="002E07FA" w:rsidRDefault="001974B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86575" cy="1276350"/>
                            <wp:effectExtent l="0" t="0" r="9525" b="0"/>
                            <wp:docPr id="1" name="Picture 1" descr="person spe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erson spe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6575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B4322" w:rsidRPr="008B4322" w:rsidRDefault="008B4322" w:rsidP="008B4322"/>
    <w:p w:rsidR="0006286E" w:rsidRDefault="0006286E" w:rsidP="008B4322">
      <w:pPr>
        <w:rPr>
          <w:rFonts w:ascii="Arial" w:hAnsi="Arial" w:cs="Arial"/>
          <w:b/>
          <w:sz w:val="28"/>
          <w:szCs w:val="28"/>
        </w:rPr>
      </w:pPr>
    </w:p>
    <w:p w:rsidR="0006286E" w:rsidRDefault="0006286E" w:rsidP="008B4322">
      <w:pPr>
        <w:rPr>
          <w:rFonts w:ascii="Arial" w:hAnsi="Arial" w:cs="Arial"/>
          <w:b/>
          <w:sz w:val="28"/>
          <w:szCs w:val="28"/>
        </w:rPr>
      </w:pPr>
    </w:p>
    <w:p w:rsidR="0006286E" w:rsidRDefault="0006286E" w:rsidP="008B4322">
      <w:pPr>
        <w:rPr>
          <w:rFonts w:ascii="Arial" w:hAnsi="Arial" w:cs="Arial"/>
          <w:b/>
          <w:sz w:val="22"/>
          <w:szCs w:val="22"/>
        </w:rPr>
      </w:pPr>
    </w:p>
    <w:p w:rsidR="00BE2DA1" w:rsidRDefault="008B4322" w:rsidP="008B4322">
      <w:pPr>
        <w:rPr>
          <w:rFonts w:ascii="Arial" w:hAnsi="Arial" w:cs="Arial"/>
          <w:sz w:val="22"/>
          <w:szCs w:val="22"/>
        </w:rPr>
      </w:pPr>
      <w:r w:rsidRPr="00984061">
        <w:rPr>
          <w:rFonts w:ascii="Arial" w:hAnsi="Arial" w:cs="Arial"/>
          <w:b/>
          <w:sz w:val="28"/>
          <w:szCs w:val="28"/>
        </w:rPr>
        <w:t>Job Title:</w:t>
      </w:r>
      <w:r w:rsidRPr="00984061">
        <w:rPr>
          <w:rFonts w:ascii="Arial" w:hAnsi="Arial" w:cs="Arial"/>
          <w:b/>
          <w:sz w:val="28"/>
          <w:szCs w:val="28"/>
        </w:rPr>
        <w:tab/>
      </w:r>
      <w:r w:rsidRPr="00984061">
        <w:rPr>
          <w:rFonts w:ascii="Arial" w:hAnsi="Arial" w:cs="Arial"/>
          <w:b/>
          <w:sz w:val="28"/>
          <w:szCs w:val="28"/>
        </w:rPr>
        <w:tab/>
      </w:r>
      <w:r w:rsidR="00ED769A">
        <w:rPr>
          <w:rFonts w:ascii="Arial" w:hAnsi="Arial" w:cs="Arial"/>
          <w:b/>
          <w:sz w:val="28"/>
          <w:szCs w:val="28"/>
        </w:rPr>
        <w:t>Modern Ap</w:t>
      </w:r>
      <w:bookmarkStart w:id="0" w:name="_GoBack"/>
      <w:bookmarkEnd w:id="0"/>
      <w:r w:rsidR="00ED769A">
        <w:rPr>
          <w:rFonts w:ascii="Arial" w:hAnsi="Arial" w:cs="Arial"/>
          <w:b/>
          <w:sz w:val="28"/>
          <w:szCs w:val="28"/>
        </w:rPr>
        <w:t xml:space="preserve">prentice in </w:t>
      </w:r>
      <w:r w:rsidR="00B25FD7">
        <w:rPr>
          <w:rFonts w:ascii="Arial" w:hAnsi="Arial" w:cs="Arial"/>
          <w:b/>
          <w:sz w:val="28"/>
          <w:szCs w:val="28"/>
        </w:rPr>
        <w:t>Finance</w:t>
      </w:r>
    </w:p>
    <w:p w:rsidR="00F70164" w:rsidRDefault="00F70164" w:rsidP="008B432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6113"/>
        <w:gridCol w:w="1207"/>
      </w:tblGrid>
      <w:tr w:rsidR="00FC14B3" w:rsidRPr="00575662" w:rsidTr="008A5B36">
        <w:tc>
          <w:tcPr>
            <w:tcW w:w="0" w:type="auto"/>
            <w:shd w:val="clear" w:color="auto" w:fill="auto"/>
          </w:tcPr>
          <w:p w:rsidR="00F70164" w:rsidRPr="00575662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662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0" w:type="auto"/>
            <w:shd w:val="clear" w:color="auto" w:fill="auto"/>
          </w:tcPr>
          <w:p w:rsidR="00F70164" w:rsidRPr="00575662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662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0" w:type="auto"/>
            <w:shd w:val="clear" w:color="auto" w:fill="auto"/>
          </w:tcPr>
          <w:p w:rsidR="00F70164" w:rsidRPr="00575662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662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:rsidR="00F70164" w:rsidRPr="00575662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14B3" w:rsidRPr="00575662" w:rsidTr="008A5B36">
        <w:tc>
          <w:tcPr>
            <w:tcW w:w="0" w:type="auto"/>
            <w:shd w:val="clear" w:color="auto" w:fill="auto"/>
          </w:tcPr>
          <w:p w:rsidR="00F70164" w:rsidRPr="00575662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662">
              <w:rPr>
                <w:rFonts w:ascii="Arial" w:hAnsi="Arial" w:cs="Arial"/>
                <w:b/>
                <w:sz w:val="22"/>
                <w:szCs w:val="22"/>
              </w:rPr>
              <w:t>Skills &amp; Knowledge</w:t>
            </w:r>
          </w:p>
        </w:tc>
        <w:tc>
          <w:tcPr>
            <w:tcW w:w="0" w:type="auto"/>
            <w:shd w:val="clear" w:color="auto" w:fill="auto"/>
          </w:tcPr>
          <w:p w:rsidR="008A5B36" w:rsidRDefault="00ED769A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A </w:t>
            </w:r>
            <w:r w:rsidR="00285C52">
              <w:rPr>
                <w:rFonts w:ascii="Arial" w:hAnsi="Arial" w:cs="Arial"/>
                <w:color w:val="auto"/>
                <w:sz w:val="22"/>
                <w:szCs w:val="22"/>
              </w:rPr>
              <w:t>good</w:t>
            </w:r>
            <w:r w:rsidR="008A5B36" w:rsidRPr="008A5B36">
              <w:rPr>
                <w:rFonts w:ascii="Arial" w:hAnsi="Arial" w:cs="Arial"/>
                <w:color w:val="auto"/>
                <w:sz w:val="22"/>
                <w:szCs w:val="22"/>
              </w:rPr>
              <w:t xml:space="preserve"> knowledge of </w:t>
            </w:r>
            <w:r w:rsidR="00285C52">
              <w:rPr>
                <w:rFonts w:ascii="Arial" w:hAnsi="Arial" w:cs="Arial"/>
                <w:color w:val="auto"/>
                <w:sz w:val="22"/>
                <w:szCs w:val="22"/>
              </w:rPr>
              <w:t>computers t</w:t>
            </w:r>
            <w:r w:rsidR="00B470E1">
              <w:rPr>
                <w:rFonts w:ascii="Arial" w:hAnsi="Arial" w:cs="Arial"/>
                <w:color w:val="auto"/>
                <w:sz w:val="22"/>
                <w:szCs w:val="22"/>
              </w:rPr>
              <w:t xml:space="preserve">o include </w:t>
            </w:r>
            <w:r w:rsidR="00FC14B3">
              <w:rPr>
                <w:rFonts w:ascii="Arial" w:hAnsi="Arial" w:cs="Arial"/>
                <w:color w:val="auto"/>
                <w:sz w:val="22"/>
                <w:szCs w:val="22"/>
              </w:rPr>
              <w:t xml:space="preserve">excel, outlook, word and </w:t>
            </w:r>
            <w:proofErr w:type="spellStart"/>
            <w:r w:rsidR="00FC14B3">
              <w:rPr>
                <w:rFonts w:ascii="Arial" w:hAnsi="Arial" w:cs="Arial"/>
                <w:color w:val="auto"/>
                <w:sz w:val="22"/>
                <w:szCs w:val="22"/>
              </w:rPr>
              <w:t>powerpoint</w:t>
            </w:r>
            <w:proofErr w:type="spellEnd"/>
          </w:p>
          <w:p w:rsidR="00ED769A" w:rsidRDefault="00F029F6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Professional attitude to work</w:t>
            </w:r>
          </w:p>
          <w:p w:rsidR="00ED769A" w:rsidRDefault="00F029F6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Good communication skills</w:t>
            </w:r>
          </w:p>
          <w:p w:rsidR="00ED769A" w:rsidRDefault="00ED769A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Happy </w:t>
            </w:r>
            <w:r w:rsidR="00F029F6">
              <w:rPr>
                <w:rFonts w:ascii="Arial" w:hAnsi="Arial" w:cs="Arial"/>
                <w:color w:val="auto"/>
                <w:sz w:val="22"/>
                <w:szCs w:val="22"/>
              </w:rPr>
              <w:t>working alone or part of a team</w:t>
            </w:r>
          </w:p>
          <w:p w:rsidR="00ED769A" w:rsidRDefault="00ED769A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Enthusiastic and </w:t>
            </w:r>
            <w:r w:rsidR="00285C52">
              <w:rPr>
                <w:rFonts w:ascii="Arial" w:hAnsi="Arial" w:cs="Arial"/>
                <w:color w:val="auto"/>
                <w:sz w:val="22"/>
                <w:szCs w:val="22"/>
              </w:rPr>
              <w:t>keen</w:t>
            </w:r>
          </w:p>
          <w:p w:rsidR="00ED769A" w:rsidRDefault="00285C52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</w:t>
            </w:r>
            <w:r w:rsidR="00F029F6">
              <w:rPr>
                <w:rFonts w:ascii="Arial" w:hAnsi="Arial" w:cs="Arial"/>
                <w:color w:val="auto"/>
                <w:sz w:val="22"/>
                <w:szCs w:val="22"/>
              </w:rPr>
              <w:t>mmitted to your own development</w:t>
            </w:r>
          </w:p>
          <w:p w:rsidR="00ED769A" w:rsidRDefault="00ED769A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Good at planning,</w:t>
            </w:r>
            <w:r w:rsidR="00F029F6">
              <w:rPr>
                <w:rFonts w:ascii="Arial" w:hAnsi="Arial" w:cs="Arial"/>
                <w:color w:val="auto"/>
                <w:sz w:val="22"/>
                <w:szCs w:val="22"/>
              </w:rPr>
              <w:t xml:space="preserve"> organising and problem solving</w:t>
            </w:r>
          </w:p>
          <w:p w:rsidR="00AD6B8C" w:rsidRDefault="00ED769A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D6B8C">
              <w:rPr>
                <w:rFonts w:ascii="Arial" w:hAnsi="Arial" w:cs="Arial"/>
                <w:color w:val="auto"/>
                <w:sz w:val="22"/>
                <w:szCs w:val="22"/>
              </w:rPr>
              <w:t xml:space="preserve">Numerate </w:t>
            </w:r>
            <w:r w:rsidR="00AD6B8C" w:rsidRPr="00AD6B8C">
              <w:rPr>
                <w:rFonts w:ascii="Arial" w:hAnsi="Arial" w:cs="Arial"/>
                <w:color w:val="auto"/>
                <w:sz w:val="22"/>
                <w:szCs w:val="22"/>
              </w:rPr>
              <w:t xml:space="preserve">– </w:t>
            </w:r>
            <w:r w:rsidR="00FC14B3">
              <w:rPr>
                <w:rFonts w:ascii="Arial" w:hAnsi="Arial" w:cs="Arial"/>
                <w:color w:val="auto"/>
                <w:sz w:val="22"/>
                <w:szCs w:val="22"/>
              </w:rPr>
              <w:t>comfortable and enjoy working with numbers</w:t>
            </w:r>
          </w:p>
          <w:p w:rsidR="00AD6B8C" w:rsidRDefault="00AD6B8C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Literate – includes readin</w:t>
            </w:r>
            <w:r w:rsidR="00F029F6">
              <w:rPr>
                <w:rFonts w:ascii="Arial" w:hAnsi="Arial" w:cs="Arial"/>
                <w:color w:val="auto"/>
                <w:sz w:val="22"/>
                <w:szCs w:val="22"/>
              </w:rPr>
              <w:t>g, writing, listening, speaking</w:t>
            </w:r>
          </w:p>
          <w:p w:rsidR="00ED769A" w:rsidRPr="00AD6B8C" w:rsidRDefault="00ED769A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D6B8C">
              <w:rPr>
                <w:rFonts w:ascii="Arial" w:hAnsi="Arial" w:cs="Arial"/>
                <w:color w:val="auto"/>
                <w:sz w:val="22"/>
                <w:szCs w:val="22"/>
              </w:rPr>
              <w:t xml:space="preserve">Attention </w:t>
            </w:r>
            <w:r w:rsidR="00F029F6">
              <w:rPr>
                <w:rFonts w:ascii="Arial" w:hAnsi="Arial" w:cs="Arial"/>
                <w:color w:val="auto"/>
                <w:sz w:val="22"/>
                <w:szCs w:val="22"/>
              </w:rPr>
              <w:t>to detail</w:t>
            </w:r>
          </w:p>
          <w:p w:rsidR="00ED769A" w:rsidRDefault="00F029F6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Enjoy working to deadlines</w:t>
            </w:r>
          </w:p>
          <w:p w:rsidR="00ED769A" w:rsidRPr="008A5B36" w:rsidRDefault="00FC14B3" w:rsidP="00A250F4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  <w:tab w:val="left" w:pos="393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Commitment</w:t>
            </w:r>
            <w:r w:rsidR="00ED769A">
              <w:rPr>
                <w:rFonts w:ascii="Arial" w:hAnsi="Arial" w:cs="Arial"/>
                <w:color w:val="auto"/>
                <w:sz w:val="22"/>
                <w:szCs w:val="22"/>
              </w:rPr>
              <w:t xml:space="preserve"> to undertake further train</w:t>
            </w:r>
            <w:r w:rsidR="00F029F6">
              <w:rPr>
                <w:rFonts w:ascii="Arial" w:hAnsi="Arial" w:cs="Arial"/>
                <w:color w:val="auto"/>
                <w:sz w:val="22"/>
                <w:szCs w:val="22"/>
              </w:rPr>
              <w:t>ing and development in the role</w:t>
            </w:r>
          </w:p>
        </w:tc>
        <w:tc>
          <w:tcPr>
            <w:tcW w:w="0" w:type="auto"/>
            <w:shd w:val="clear" w:color="auto" w:fill="auto"/>
          </w:tcPr>
          <w:p w:rsidR="00F70164" w:rsidRPr="00575662" w:rsidRDefault="00F70164" w:rsidP="008A5B36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50F4" w:rsidRDefault="00A250F4" w:rsidP="008B432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095"/>
        <w:gridCol w:w="1240"/>
      </w:tblGrid>
      <w:tr w:rsidR="00F70164" w:rsidRPr="00B470E1" w:rsidTr="009F0D6B">
        <w:tc>
          <w:tcPr>
            <w:tcW w:w="1951" w:type="dxa"/>
            <w:shd w:val="clear" w:color="auto" w:fill="auto"/>
          </w:tcPr>
          <w:p w:rsidR="00F70164" w:rsidRPr="00B470E1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0E1">
              <w:rPr>
                <w:rFonts w:ascii="Arial" w:hAnsi="Arial" w:cs="Arial"/>
                <w:b/>
                <w:sz w:val="22"/>
                <w:szCs w:val="22"/>
              </w:rPr>
              <w:t>Key Performance Outcomes</w:t>
            </w:r>
          </w:p>
          <w:p w:rsidR="00F70164" w:rsidRPr="00B470E1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F70164" w:rsidRPr="00B470E1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0E1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240" w:type="dxa"/>
            <w:shd w:val="clear" w:color="auto" w:fill="auto"/>
          </w:tcPr>
          <w:p w:rsidR="00F70164" w:rsidRPr="00B470E1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0E1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F70164" w:rsidRPr="00B470E1" w:rsidTr="009F0D6B">
        <w:tc>
          <w:tcPr>
            <w:tcW w:w="1951" w:type="dxa"/>
            <w:shd w:val="clear" w:color="auto" w:fill="auto"/>
          </w:tcPr>
          <w:p w:rsidR="00F70164" w:rsidRPr="00B470E1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0E1">
              <w:rPr>
                <w:rFonts w:ascii="Arial" w:hAnsi="Arial" w:cs="Arial"/>
                <w:b/>
                <w:sz w:val="22"/>
                <w:szCs w:val="22"/>
              </w:rPr>
              <w:t>Effective Communication</w:t>
            </w:r>
          </w:p>
        </w:tc>
        <w:tc>
          <w:tcPr>
            <w:tcW w:w="6095" w:type="dxa"/>
            <w:shd w:val="clear" w:color="auto" w:fill="auto"/>
          </w:tcPr>
          <w:p w:rsidR="008A5B36" w:rsidRPr="00B470E1" w:rsidRDefault="00FC14B3" w:rsidP="00171935">
            <w:pPr>
              <w:pStyle w:val="NoParagraphStyle"/>
              <w:numPr>
                <w:ilvl w:val="0"/>
                <w:numId w:val="24"/>
              </w:numPr>
              <w:tabs>
                <w:tab w:val="left" w:pos="320"/>
              </w:tabs>
              <w:suppressAutoHyphens/>
              <w:spacing w:line="240" w:lineRule="auto"/>
              <w:ind w:left="307" w:hanging="30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Shows</w:t>
            </w:r>
            <w:r w:rsidR="008A5B36" w:rsidRPr="00B470E1">
              <w:rPr>
                <w:rFonts w:ascii="Arial" w:hAnsi="Arial" w:cs="Arial"/>
                <w:sz w:val="22"/>
                <w:szCs w:val="22"/>
              </w:rPr>
              <w:t xml:space="preserve"> a positive image of </w:t>
            </w:r>
            <w:r w:rsidR="00C34D0C" w:rsidRPr="00B470E1">
              <w:rPr>
                <w:rFonts w:ascii="Arial" w:hAnsi="Arial" w:cs="Arial"/>
                <w:sz w:val="22"/>
                <w:szCs w:val="22"/>
              </w:rPr>
              <w:t>the Care Inspectorate</w:t>
            </w:r>
            <w:r>
              <w:rPr>
                <w:rFonts w:ascii="Arial" w:hAnsi="Arial" w:cs="Arial"/>
                <w:sz w:val="22"/>
                <w:szCs w:val="22"/>
              </w:rPr>
              <w:t>/SSSC</w:t>
            </w:r>
            <w:r w:rsidR="008A5B36" w:rsidRPr="00B470E1">
              <w:rPr>
                <w:rFonts w:ascii="Arial" w:hAnsi="Arial" w:cs="Arial"/>
                <w:sz w:val="22"/>
                <w:szCs w:val="22"/>
              </w:rPr>
              <w:t xml:space="preserve"> when communicating both inside the organisation and externally.</w:t>
            </w:r>
          </w:p>
          <w:p w:rsidR="008A5B36" w:rsidRPr="00B470E1" w:rsidRDefault="00FC14B3" w:rsidP="00171935">
            <w:pPr>
              <w:pStyle w:val="NoParagraphStyle"/>
              <w:numPr>
                <w:ilvl w:val="0"/>
                <w:numId w:val="24"/>
              </w:numPr>
              <w:tabs>
                <w:tab w:val="left" w:pos="320"/>
              </w:tabs>
              <w:suppressAutoHyphens/>
              <w:spacing w:line="240" w:lineRule="auto"/>
              <w:ind w:left="307" w:hanging="30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Chooses</w:t>
            </w:r>
            <w:r w:rsidR="008A5B36" w:rsidRPr="00B470E1">
              <w:rPr>
                <w:rFonts w:ascii="Arial" w:hAnsi="Arial" w:cs="Arial"/>
                <w:sz w:val="22"/>
                <w:szCs w:val="22"/>
              </w:rPr>
              <w:t xml:space="preserve"> appropriate communication, style and methods depending on the needs and abilities of the audience.</w:t>
            </w:r>
          </w:p>
          <w:p w:rsidR="00F70164" w:rsidRDefault="008A5B36" w:rsidP="00CC37BA">
            <w:pPr>
              <w:pStyle w:val="NoParagraphStyle"/>
              <w:numPr>
                <w:ilvl w:val="0"/>
                <w:numId w:val="24"/>
              </w:numPr>
              <w:tabs>
                <w:tab w:val="left" w:pos="320"/>
              </w:tabs>
              <w:suppressAutoHyphens/>
              <w:spacing w:line="240" w:lineRule="auto"/>
              <w:ind w:left="320" w:hanging="320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Listens actively to people, questions and checks understanding.</w:t>
            </w:r>
          </w:p>
          <w:p w:rsidR="00B470E1" w:rsidRPr="00B470E1" w:rsidRDefault="00B470E1" w:rsidP="00B470E1">
            <w:pPr>
              <w:pStyle w:val="NoParagraphStyle"/>
              <w:tabs>
                <w:tab w:val="left" w:pos="320"/>
              </w:tabs>
              <w:suppressAutoHyphens/>
              <w:spacing w:line="240" w:lineRule="auto"/>
              <w:ind w:left="3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</w:tcPr>
          <w:p w:rsidR="00F70164" w:rsidRPr="00B470E1" w:rsidRDefault="00F70164" w:rsidP="008B43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164" w:rsidRPr="00B470E1" w:rsidTr="009F0D6B">
        <w:trPr>
          <w:trHeight w:val="1656"/>
        </w:trPr>
        <w:tc>
          <w:tcPr>
            <w:tcW w:w="1951" w:type="dxa"/>
            <w:shd w:val="clear" w:color="auto" w:fill="auto"/>
          </w:tcPr>
          <w:p w:rsidR="00F70164" w:rsidRPr="00B470E1" w:rsidRDefault="008A5B36" w:rsidP="00B470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0E1">
              <w:rPr>
                <w:rFonts w:ascii="Arial" w:hAnsi="Arial" w:cs="Arial"/>
                <w:b/>
                <w:sz w:val="22"/>
                <w:szCs w:val="22"/>
              </w:rPr>
              <w:t>Planning and Organisin</w:t>
            </w:r>
            <w:r w:rsidR="00F96E80"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</w:tc>
        <w:tc>
          <w:tcPr>
            <w:tcW w:w="6095" w:type="dxa"/>
            <w:shd w:val="clear" w:color="auto" w:fill="auto"/>
          </w:tcPr>
          <w:p w:rsidR="008A5B36" w:rsidRPr="00B470E1" w:rsidRDefault="008A5B36" w:rsidP="00171935">
            <w:pPr>
              <w:pStyle w:val="NoParagraphStyle"/>
              <w:numPr>
                <w:ilvl w:val="0"/>
                <w:numId w:val="26"/>
              </w:numPr>
              <w:tabs>
                <w:tab w:val="left" w:pos="320"/>
              </w:tabs>
              <w:suppressAutoHyphens/>
              <w:spacing w:line="240" w:lineRule="auto"/>
              <w:ind w:left="307" w:hanging="307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 xml:space="preserve">Uses a systematic approach to make efficient use of time and manage workload.  </w:t>
            </w:r>
          </w:p>
          <w:p w:rsidR="008A5B36" w:rsidRPr="00B470E1" w:rsidRDefault="008A5B36" w:rsidP="00171935">
            <w:pPr>
              <w:pStyle w:val="NoParagraphStyle"/>
              <w:numPr>
                <w:ilvl w:val="0"/>
                <w:numId w:val="26"/>
              </w:numPr>
              <w:tabs>
                <w:tab w:val="left" w:pos="320"/>
              </w:tabs>
              <w:suppressAutoHyphens/>
              <w:spacing w:line="240" w:lineRule="auto"/>
              <w:ind w:left="307" w:hanging="307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 xml:space="preserve">Recognises the need to be flexible in order to meet changing priorities. </w:t>
            </w:r>
          </w:p>
          <w:p w:rsidR="00F70164" w:rsidRPr="00B470E1" w:rsidRDefault="008A5B36" w:rsidP="00171935">
            <w:pPr>
              <w:numPr>
                <w:ilvl w:val="0"/>
                <w:numId w:val="26"/>
              </w:numPr>
              <w:ind w:left="307" w:hanging="30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0E1">
              <w:rPr>
                <w:rFonts w:ascii="Arial" w:hAnsi="Arial" w:cs="Arial"/>
                <w:color w:val="000000"/>
                <w:sz w:val="22"/>
                <w:szCs w:val="22"/>
              </w:rPr>
              <w:t>Prioritises work effectively to meet deadlines and objectives.</w:t>
            </w:r>
          </w:p>
          <w:p w:rsidR="00171935" w:rsidRPr="00B470E1" w:rsidRDefault="00171935" w:rsidP="00171935">
            <w:pPr>
              <w:ind w:left="30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</w:tcPr>
          <w:p w:rsidR="00F70164" w:rsidRPr="00B470E1" w:rsidRDefault="00F70164" w:rsidP="008B43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164" w:rsidRPr="00B470E1" w:rsidTr="009F0D6B">
        <w:tc>
          <w:tcPr>
            <w:tcW w:w="1951" w:type="dxa"/>
            <w:shd w:val="clear" w:color="auto" w:fill="auto"/>
          </w:tcPr>
          <w:p w:rsidR="00F70164" w:rsidRPr="00B470E1" w:rsidRDefault="008A5B36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0E1">
              <w:rPr>
                <w:rFonts w:ascii="Arial" w:hAnsi="Arial" w:cs="Arial"/>
                <w:b/>
                <w:sz w:val="22"/>
                <w:szCs w:val="22"/>
              </w:rPr>
              <w:t>Flexibility</w:t>
            </w:r>
          </w:p>
        </w:tc>
        <w:tc>
          <w:tcPr>
            <w:tcW w:w="6095" w:type="dxa"/>
            <w:shd w:val="clear" w:color="auto" w:fill="auto"/>
          </w:tcPr>
          <w:p w:rsidR="008A5B36" w:rsidRPr="00B470E1" w:rsidRDefault="00FC14B3" w:rsidP="00171935">
            <w:pPr>
              <w:pStyle w:val="NoParagraphStyle"/>
              <w:numPr>
                <w:ilvl w:val="0"/>
                <w:numId w:val="27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Shows</w:t>
            </w:r>
            <w:r w:rsidR="008A5B36" w:rsidRPr="00B470E1">
              <w:rPr>
                <w:rFonts w:ascii="Arial" w:hAnsi="Arial" w:cs="Arial"/>
                <w:sz w:val="22"/>
                <w:szCs w:val="22"/>
              </w:rPr>
              <w:t xml:space="preserve"> a flexible, positive approach to work.</w:t>
            </w:r>
          </w:p>
          <w:p w:rsidR="008A5B36" w:rsidRPr="00B470E1" w:rsidRDefault="008A5B36" w:rsidP="00171935">
            <w:pPr>
              <w:pStyle w:val="NoParagraphStyle"/>
              <w:numPr>
                <w:ilvl w:val="1"/>
                <w:numId w:val="28"/>
              </w:numPr>
              <w:tabs>
                <w:tab w:val="left" w:pos="320"/>
              </w:tabs>
              <w:suppressAutoHyphens/>
              <w:spacing w:line="240" w:lineRule="auto"/>
              <w:ind w:left="307" w:hanging="307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Listens to feedback and ideas from people and will take appropriate and considered action.</w:t>
            </w:r>
          </w:p>
          <w:p w:rsidR="008A5B36" w:rsidRPr="00B470E1" w:rsidRDefault="008A5B36" w:rsidP="00171935">
            <w:pPr>
              <w:pStyle w:val="NoParagraphStyle"/>
              <w:numPr>
                <w:ilvl w:val="1"/>
                <w:numId w:val="28"/>
              </w:numPr>
              <w:tabs>
                <w:tab w:val="left" w:pos="320"/>
              </w:tabs>
              <w:suppressAutoHyphens/>
              <w:spacing w:line="240" w:lineRule="auto"/>
              <w:ind w:left="307" w:hanging="307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Adapts well to change, adjusting priorities as required.</w:t>
            </w:r>
          </w:p>
          <w:p w:rsidR="00F70164" w:rsidRPr="00B470E1" w:rsidRDefault="006516FC" w:rsidP="00171935">
            <w:pPr>
              <w:numPr>
                <w:ilvl w:val="0"/>
                <w:numId w:val="27"/>
              </w:numPr>
              <w:ind w:left="30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0E1">
              <w:rPr>
                <w:rFonts w:ascii="Arial" w:hAnsi="Arial" w:cs="Arial"/>
                <w:color w:val="000000"/>
                <w:sz w:val="22"/>
                <w:szCs w:val="22"/>
              </w:rPr>
              <w:t>Understands where a</w:t>
            </w:r>
            <w:r w:rsidR="008A5B36" w:rsidRPr="00B470E1">
              <w:rPr>
                <w:rFonts w:ascii="Arial" w:hAnsi="Arial" w:cs="Arial"/>
                <w:color w:val="000000"/>
                <w:sz w:val="22"/>
                <w:szCs w:val="22"/>
              </w:rPr>
              <w:t xml:space="preserve"> flexible approach is required.</w:t>
            </w:r>
          </w:p>
          <w:p w:rsidR="00171935" w:rsidRPr="00B470E1" w:rsidRDefault="00171935" w:rsidP="00171935">
            <w:pPr>
              <w:ind w:left="30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</w:tcPr>
          <w:p w:rsidR="00F70164" w:rsidRPr="00B470E1" w:rsidRDefault="00F70164" w:rsidP="008B43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164" w:rsidRPr="00B470E1" w:rsidTr="009F0D6B">
        <w:tc>
          <w:tcPr>
            <w:tcW w:w="1951" w:type="dxa"/>
            <w:shd w:val="clear" w:color="auto" w:fill="auto"/>
          </w:tcPr>
          <w:p w:rsidR="00F70164" w:rsidRPr="00B470E1" w:rsidRDefault="008A5B36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0E1">
              <w:rPr>
                <w:rFonts w:ascii="Arial" w:hAnsi="Arial" w:cs="Arial"/>
                <w:b/>
                <w:sz w:val="22"/>
                <w:szCs w:val="22"/>
              </w:rPr>
              <w:t>Team Working</w:t>
            </w:r>
          </w:p>
        </w:tc>
        <w:tc>
          <w:tcPr>
            <w:tcW w:w="6095" w:type="dxa"/>
            <w:shd w:val="clear" w:color="auto" w:fill="auto"/>
          </w:tcPr>
          <w:p w:rsidR="008A5B36" w:rsidRPr="00B470E1" w:rsidRDefault="008A5B36" w:rsidP="00171935">
            <w:pPr>
              <w:pStyle w:val="NoParagraphStyle"/>
              <w:numPr>
                <w:ilvl w:val="0"/>
                <w:numId w:val="27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 xml:space="preserve">Remains tolerant and fair towards others, values diversity and is non-discriminatory in their actions. </w:t>
            </w:r>
          </w:p>
          <w:p w:rsidR="008A5B36" w:rsidRPr="00B470E1" w:rsidRDefault="008A5B36" w:rsidP="00171935">
            <w:pPr>
              <w:pStyle w:val="NoParagraphStyle"/>
              <w:numPr>
                <w:ilvl w:val="1"/>
                <w:numId w:val="29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Values and makes use of the skills, kno</w:t>
            </w:r>
            <w:r w:rsidR="00171935" w:rsidRPr="00B470E1">
              <w:rPr>
                <w:rFonts w:ascii="Arial" w:hAnsi="Arial" w:cs="Arial"/>
                <w:sz w:val="22"/>
                <w:szCs w:val="22"/>
              </w:rPr>
              <w:t>wl</w:t>
            </w:r>
            <w:r w:rsidRPr="00B470E1">
              <w:rPr>
                <w:rFonts w:ascii="Arial" w:hAnsi="Arial" w:cs="Arial"/>
                <w:sz w:val="22"/>
                <w:szCs w:val="22"/>
              </w:rPr>
              <w:t xml:space="preserve">edge and experience of others. </w:t>
            </w:r>
          </w:p>
          <w:p w:rsidR="008A5B36" w:rsidRPr="00B470E1" w:rsidRDefault="008A5B36" w:rsidP="00171935">
            <w:pPr>
              <w:pStyle w:val="NoParagraphStyle"/>
              <w:numPr>
                <w:ilvl w:val="1"/>
                <w:numId w:val="29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lastRenderedPageBreak/>
              <w:t>Works co-operatively and supportively with others.</w:t>
            </w:r>
          </w:p>
          <w:p w:rsidR="00F70164" w:rsidRPr="00B470E1" w:rsidRDefault="00F70164" w:rsidP="001719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</w:tcPr>
          <w:p w:rsidR="00F70164" w:rsidRPr="00B470E1" w:rsidRDefault="00F70164" w:rsidP="008A5B36">
            <w:pPr>
              <w:ind w:left="4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164" w:rsidRPr="00B470E1" w:rsidTr="009F0D6B">
        <w:tc>
          <w:tcPr>
            <w:tcW w:w="1951" w:type="dxa"/>
            <w:shd w:val="clear" w:color="auto" w:fill="auto"/>
          </w:tcPr>
          <w:p w:rsidR="008A5B36" w:rsidRPr="00B470E1" w:rsidRDefault="008A5B36" w:rsidP="00171935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470E1">
              <w:rPr>
                <w:rFonts w:ascii="Arial" w:hAnsi="Arial" w:cs="Arial"/>
                <w:b/>
                <w:sz w:val="22"/>
                <w:szCs w:val="22"/>
              </w:rPr>
              <w:lastRenderedPageBreak/>
              <w:t>Personal Accountability and Responsibility</w:t>
            </w:r>
          </w:p>
          <w:p w:rsidR="00F70164" w:rsidRPr="00B470E1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8A5B36" w:rsidRPr="00B470E1" w:rsidRDefault="008A5B36" w:rsidP="00171935">
            <w:pPr>
              <w:pStyle w:val="NoParagraphStyle"/>
              <w:numPr>
                <w:ilvl w:val="0"/>
                <w:numId w:val="30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Takes responsibility for decisions and actions taken.</w:t>
            </w:r>
          </w:p>
          <w:p w:rsidR="008A5B36" w:rsidRPr="00B470E1" w:rsidRDefault="008A5B36" w:rsidP="00171935">
            <w:pPr>
              <w:pStyle w:val="NoParagraphStyle"/>
              <w:numPr>
                <w:ilvl w:val="1"/>
                <w:numId w:val="31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Maintains a high standard of work and actively seeks out continuous improvement.</w:t>
            </w:r>
          </w:p>
          <w:p w:rsidR="008A5B36" w:rsidRPr="00B470E1" w:rsidRDefault="008A5B36" w:rsidP="00171935">
            <w:pPr>
              <w:pStyle w:val="NoParagraphStyle"/>
              <w:numPr>
                <w:ilvl w:val="1"/>
                <w:numId w:val="31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Demonstrates initiative within own area of expertise.</w:t>
            </w:r>
          </w:p>
          <w:p w:rsidR="008A5B36" w:rsidRPr="00B470E1" w:rsidRDefault="008A5B36" w:rsidP="00171935">
            <w:pPr>
              <w:pStyle w:val="NoParagraphStyle"/>
              <w:numPr>
                <w:ilvl w:val="1"/>
                <w:numId w:val="31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Takes responsibility for identifying and addressing areas of personal and professional development.</w:t>
            </w:r>
          </w:p>
          <w:p w:rsidR="00ED74C7" w:rsidRPr="00B470E1" w:rsidRDefault="00ED74C7" w:rsidP="00171935">
            <w:pPr>
              <w:ind w:left="-3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</w:tcPr>
          <w:p w:rsidR="00F70164" w:rsidRPr="00B470E1" w:rsidRDefault="00F70164" w:rsidP="008A5B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276C" w:rsidRDefault="00FD276C" w:rsidP="008B4322">
      <w:pPr>
        <w:rPr>
          <w:rFonts w:ascii="Arial" w:hAnsi="Arial" w:cs="Arial"/>
          <w:b/>
          <w:sz w:val="20"/>
          <w:szCs w:val="20"/>
        </w:rPr>
      </w:pPr>
    </w:p>
    <w:p w:rsidR="00BE2DA1" w:rsidRPr="00FD276C" w:rsidRDefault="00BE2DA1" w:rsidP="00FD276C">
      <w:pPr>
        <w:jc w:val="both"/>
        <w:rPr>
          <w:rFonts w:ascii="Arial" w:hAnsi="Arial" w:cs="Arial"/>
          <w:b/>
          <w:sz w:val="20"/>
          <w:szCs w:val="20"/>
        </w:rPr>
      </w:pPr>
      <w:r w:rsidRPr="00FD276C">
        <w:rPr>
          <w:rFonts w:ascii="Arial" w:hAnsi="Arial" w:cs="Arial"/>
          <w:b/>
          <w:sz w:val="20"/>
          <w:szCs w:val="20"/>
        </w:rPr>
        <w:t xml:space="preserve">Please note – these are key performance outcomes to be used to recruit into the role.  Successful applicants will be assessed against all the performance </w:t>
      </w:r>
      <w:r w:rsidR="00FD276C" w:rsidRPr="00FD276C">
        <w:rPr>
          <w:rFonts w:ascii="Arial" w:hAnsi="Arial" w:cs="Arial"/>
          <w:b/>
          <w:sz w:val="20"/>
          <w:szCs w:val="20"/>
        </w:rPr>
        <w:t>i</w:t>
      </w:r>
      <w:r w:rsidRPr="00FD276C">
        <w:rPr>
          <w:rFonts w:ascii="Arial" w:hAnsi="Arial" w:cs="Arial"/>
          <w:b/>
          <w:sz w:val="20"/>
          <w:szCs w:val="20"/>
        </w:rPr>
        <w:t>ndicators used in the Performance Development Review System once established in the role.</w:t>
      </w:r>
    </w:p>
    <w:sectPr w:rsidR="00BE2DA1" w:rsidRPr="00FD276C" w:rsidSect="00F70164">
      <w:footerReference w:type="default" r:id="rId10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4B1" w:rsidRDefault="001974B1" w:rsidP="00E85FA7">
      <w:r>
        <w:separator/>
      </w:r>
    </w:p>
  </w:endnote>
  <w:endnote w:type="continuationSeparator" w:id="0">
    <w:p w:rsidR="001974B1" w:rsidRDefault="001974B1" w:rsidP="00E8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FA7" w:rsidRPr="00E85FA7" w:rsidRDefault="00E85FA7" w:rsidP="00E85FA7">
    <w:pPr>
      <w:pStyle w:val="Footer"/>
      <w:jc w:val="center"/>
      <w:rPr>
        <w:rFonts w:ascii="Arial" w:hAnsi="Arial" w:cs="Arial"/>
        <w:sz w:val="16"/>
        <w:szCs w:val="16"/>
      </w:rPr>
    </w:pPr>
    <w:r w:rsidRPr="00E85FA7">
      <w:rPr>
        <w:rFonts w:ascii="Arial" w:hAnsi="Arial" w:cs="Arial"/>
        <w:sz w:val="16"/>
        <w:szCs w:val="16"/>
      </w:rPr>
      <w:t xml:space="preserve">Page </w:t>
    </w:r>
    <w:r w:rsidRPr="00E85FA7">
      <w:rPr>
        <w:rFonts w:ascii="Arial" w:hAnsi="Arial" w:cs="Arial"/>
        <w:bCs/>
        <w:sz w:val="16"/>
        <w:szCs w:val="16"/>
      </w:rPr>
      <w:fldChar w:fldCharType="begin"/>
    </w:r>
    <w:r w:rsidRPr="00E85FA7">
      <w:rPr>
        <w:rFonts w:ascii="Arial" w:hAnsi="Arial" w:cs="Arial"/>
        <w:bCs/>
        <w:sz w:val="16"/>
        <w:szCs w:val="16"/>
      </w:rPr>
      <w:instrText xml:space="preserve"> PAGE </w:instrText>
    </w:r>
    <w:r w:rsidRPr="00E85FA7">
      <w:rPr>
        <w:rFonts w:ascii="Arial" w:hAnsi="Arial" w:cs="Arial"/>
        <w:bCs/>
        <w:sz w:val="16"/>
        <w:szCs w:val="16"/>
      </w:rPr>
      <w:fldChar w:fldCharType="separate"/>
    </w:r>
    <w:r w:rsidR="009F0D6B">
      <w:rPr>
        <w:rFonts w:ascii="Arial" w:hAnsi="Arial" w:cs="Arial"/>
        <w:bCs/>
        <w:noProof/>
        <w:sz w:val="16"/>
        <w:szCs w:val="16"/>
      </w:rPr>
      <w:t>2</w:t>
    </w:r>
    <w:r w:rsidRPr="00E85FA7">
      <w:rPr>
        <w:rFonts w:ascii="Arial" w:hAnsi="Arial" w:cs="Arial"/>
        <w:bCs/>
        <w:sz w:val="16"/>
        <w:szCs w:val="16"/>
      </w:rPr>
      <w:fldChar w:fldCharType="end"/>
    </w:r>
    <w:r w:rsidRPr="00E85FA7">
      <w:rPr>
        <w:rFonts w:ascii="Arial" w:hAnsi="Arial" w:cs="Arial"/>
        <w:sz w:val="16"/>
        <w:szCs w:val="16"/>
      </w:rPr>
      <w:t xml:space="preserve"> of </w:t>
    </w:r>
    <w:r w:rsidRPr="00E85FA7">
      <w:rPr>
        <w:rFonts w:ascii="Arial" w:hAnsi="Arial" w:cs="Arial"/>
        <w:bCs/>
        <w:sz w:val="16"/>
        <w:szCs w:val="16"/>
      </w:rPr>
      <w:fldChar w:fldCharType="begin"/>
    </w:r>
    <w:r w:rsidRPr="00E85FA7">
      <w:rPr>
        <w:rFonts w:ascii="Arial" w:hAnsi="Arial" w:cs="Arial"/>
        <w:bCs/>
        <w:sz w:val="16"/>
        <w:szCs w:val="16"/>
      </w:rPr>
      <w:instrText xml:space="preserve"> NUMPAGES  </w:instrText>
    </w:r>
    <w:r w:rsidRPr="00E85FA7">
      <w:rPr>
        <w:rFonts w:ascii="Arial" w:hAnsi="Arial" w:cs="Arial"/>
        <w:bCs/>
        <w:sz w:val="16"/>
        <w:szCs w:val="16"/>
      </w:rPr>
      <w:fldChar w:fldCharType="separate"/>
    </w:r>
    <w:r w:rsidR="009F0D6B">
      <w:rPr>
        <w:rFonts w:ascii="Arial" w:hAnsi="Arial" w:cs="Arial"/>
        <w:bCs/>
        <w:noProof/>
        <w:sz w:val="16"/>
        <w:szCs w:val="16"/>
      </w:rPr>
      <w:t>2</w:t>
    </w:r>
    <w:r w:rsidRPr="00E85FA7">
      <w:rPr>
        <w:rFonts w:ascii="Arial" w:hAnsi="Arial" w:cs="Arial"/>
        <w:bCs/>
        <w:sz w:val="16"/>
        <w:szCs w:val="16"/>
      </w:rPr>
      <w:fldChar w:fldCharType="end"/>
    </w:r>
  </w:p>
  <w:p w:rsidR="00E85FA7" w:rsidRDefault="00E85F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4B1" w:rsidRDefault="001974B1" w:rsidP="00E85FA7">
      <w:r>
        <w:separator/>
      </w:r>
    </w:p>
  </w:footnote>
  <w:footnote w:type="continuationSeparator" w:id="0">
    <w:p w:rsidR="001974B1" w:rsidRDefault="001974B1" w:rsidP="00E85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F58"/>
    <w:multiLevelType w:val="hybridMultilevel"/>
    <w:tmpl w:val="114E5F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515D0"/>
    <w:multiLevelType w:val="hybridMultilevel"/>
    <w:tmpl w:val="2876B9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E59D4"/>
    <w:multiLevelType w:val="hybridMultilevel"/>
    <w:tmpl w:val="A7A608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A3A0A"/>
    <w:multiLevelType w:val="hybridMultilevel"/>
    <w:tmpl w:val="30A6B8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240743"/>
    <w:multiLevelType w:val="hybridMultilevel"/>
    <w:tmpl w:val="7FC88270"/>
    <w:lvl w:ilvl="0" w:tplc="08090001">
      <w:start w:val="1"/>
      <w:numFmt w:val="bullet"/>
      <w:lvlText w:val=""/>
      <w:lvlJc w:val="left"/>
      <w:pPr>
        <w:tabs>
          <w:tab w:val="num" w:pos="325"/>
        </w:tabs>
        <w:ind w:left="3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5">
    <w:nsid w:val="1BCE5B6A"/>
    <w:multiLevelType w:val="hybridMultilevel"/>
    <w:tmpl w:val="B2EEF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F949BD"/>
    <w:multiLevelType w:val="hybridMultilevel"/>
    <w:tmpl w:val="C1F0B0EC"/>
    <w:lvl w:ilvl="0" w:tplc="08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7">
    <w:nsid w:val="248F3988"/>
    <w:multiLevelType w:val="hybridMultilevel"/>
    <w:tmpl w:val="91ECAB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5710B3"/>
    <w:multiLevelType w:val="hybridMultilevel"/>
    <w:tmpl w:val="6B5E68E0"/>
    <w:lvl w:ilvl="0" w:tplc="A98257E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03CBB"/>
    <w:multiLevelType w:val="hybridMultilevel"/>
    <w:tmpl w:val="011001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46B38"/>
    <w:multiLevelType w:val="hybridMultilevel"/>
    <w:tmpl w:val="445863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C7CA7"/>
    <w:multiLevelType w:val="hybridMultilevel"/>
    <w:tmpl w:val="693699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C222F9"/>
    <w:multiLevelType w:val="hybridMultilevel"/>
    <w:tmpl w:val="BAB429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F4F56"/>
    <w:multiLevelType w:val="hybridMultilevel"/>
    <w:tmpl w:val="96305A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5B55C5"/>
    <w:multiLevelType w:val="hybridMultilevel"/>
    <w:tmpl w:val="BEAC42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2E0634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C56AD"/>
    <w:multiLevelType w:val="hybridMultilevel"/>
    <w:tmpl w:val="D20802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694941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F6696"/>
    <w:multiLevelType w:val="hybridMultilevel"/>
    <w:tmpl w:val="3BE2C2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394AA0"/>
    <w:multiLevelType w:val="hybridMultilevel"/>
    <w:tmpl w:val="44B8BD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44220"/>
    <w:multiLevelType w:val="hybridMultilevel"/>
    <w:tmpl w:val="252EAF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4A513F"/>
    <w:multiLevelType w:val="hybridMultilevel"/>
    <w:tmpl w:val="2ED887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01D27"/>
    <w:multiLevelType w:val="hybridMultilevel"/>
    <w:tmpl w:val="1812BF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171DA4"/>
    <w:multiLevelType w:val="hybridMultilevel"/>
    <w:tmpl w:val="AF968D18"/>
    <w:lvl w:ilvl="0" w:tplc="08090005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2">
    <w:nsid w:val="5D2A7108"/>
    <w:multiLevelType w:val="hybridMultilevel"/>
    <w:tmpl w:val="02D299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7E2C09"/>
    <w:multiLevelType w:val="hybridMultilevel"/>
    <w:tmpl w:val="0A20BE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00649F"/>
    <w:multiLevelType w:val="hybridMultilevel"/>
    <w:tmpl w:val="F4923E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082C79"/>
    <w:multiLevelType w:val="hybridMultilevel"/>
    <w:tmpl w:val="D9A8B5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04765"/>
    <w:multiLevelType w:val="hybridMultilevel"/>
    <w:tmpl w:val="52AE64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A02C5"/>
    <w:multiLevelType w:val="hybridMultilevel"/>
    <w:tmpl w:val="729679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230A14"/>
    <w:multiLevelType w:val="hybridMultilevel"/>
    <w:tmpl w:val="922E7D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733192"/>
    <w:multiLevelType w:val="hybridMultilevel"/>
    <w:tmpl w:val="E43A20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A8190D"/>
    <w:multiLevelType w:val="hybridMultilevel"/>
    <w:tmpl w:val="14D465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F22926"/>
    <w:multiLevelType w:val="hybridMultilevel"/>
    <w:tmpl w:val="BE5078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8"/>
  </w:num>
  <w:num w:numId="4">
    <w:abstractNumId w:val="18"/>
  </w:num>
  <w:num w:numId="5">
    <w:abstractNumId w:val="13"/>
  </w:num>
  <w:num w:numId="6">
    <w:abstractNumId w:val="1"/>
  </w:num>
  <w:num w:numId="7">
    <w:abstractNumId w:val="7"/>
  </w:num>
  <w:num w:numId="8">
    <w:abstractNumId w:val="11"/>
  </w:num>
  <w:num w:numId="9">
    <w:abstractNumId w:val="5"/>
  </w:num>
  <w:num w:numId="10">
    <w:abstractNumId w:val="16"/>
  </w:num>
  <w:num w:numId="11">
    <w:abstractNumId w:val="29"/>
  </w:num>
  <w:num w:numId="12">
    <w:abstractNumId w:val="6"/>
  </w:num>
  <w:num w:numId="13">
    <w:abstractNumId w:val="27"/>
  </w:num>
  <w:num w:numId="14">
    <w:abstractNumId w:val="30"/>
  </w:num>
  <w:num w:numId="15">
    <w:abstractNumId w:val="3"/>
  </w:num>
  <w:num w:numId="16">
    <w:abstractNumId w:val="31"/>
  </w:num>
  <w:num w:numId="17">
    <w:abstractNumId w:val="4"/>
  </w:num>
  <w:num w:numId="18">
    <w:abstractNumId w:val="15"/>
  </w:num>
  <w:num w:numId="19">
    <w:abstractNumId w:val="24"/>
  </w:num>
  <w:num w:numId="20">
    <w:abstractNumId w:val="2"/>
  </w:num>
  <w:num w:numId="21">
    <w:abstractNumId w:val="17"/>
  </w:num>
  <w:num w:numId="22">
    <w:abstractNumId w:val="12"/>
  </w:num>
  <w:num w:numId="23">
    <w:abstractNumId w:val="10"/>
  </w:num>
  <w:num w:numId="24">
    <w:abstractNumId w:val="22"/>
  </w:num>
  <w:num w:numId="25">
    <w:abstractNumId w:val="8"/>
  </w:num>
  <w:num w:numId="26">
    <w:abstractNumId w:val="14"/>
  </w:num>
  <w:num w:numId="27">
    <w:abstractNumId w:val="25"/>
  </w:num>
  <w:num w:numId="28">
    <w:abstractNumId w:val="23"/>
  </w:num>
  <w:num w:numId="29">
    <w:abstractNumId w:val="19"/>
  </w:num>
  <w:num w:numId="30">
    <w:abstractNumId w:val="26"/>
  </w:num>
  <w:num w:numId="31">
    <w:abstractNumId w:val="2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B1"/>
    <w:rsid w:val="00002B5E"/>
    <w:rsid w:val="0006286E"/>
    <w:rsid w:val="000B0213"/>
    <w:rsid w:val="000B751A"/>
    <w:rsid w:val="000F3A0F"/>
    <w:rsid w:val="00110B46"/>
    <w:rsid w:val="0016334C"/>
    <w:rsid w:val="00171935"/>
    <w:rsid w:val="001974B1"/>
    <w:rsid w:val="00240E19"/>
    <w:rsid w:val="00285C52"/>
    <w:rsid w:val="002E07FA"/>
    <w:rsid w:val="003251A7"/>
    <w:rsid w:val="0034788A"/>
    <w:rsid w:val="00375A4D"/>
    <w:rsid w:val="003B1D01"/>
    <w:rsid w:val="003E147E"/>
    <w:rsid w:val="00465525"/>
    <w:rsid w:val="004802BA"/>
    <w:rsid w:val="004B4174"/>
    <w:rsid w:val="00566D25"/>
    <w:rsid w:val="00574E7A"/>
    <w:rsid w:val="00575662"/>
    <w:rsid w:val="005968B3"/>
    <w:rsid w:val="005B5507"/>
    <w:rsid w:val="005E1B6E"/>
    <w:rsid w:val="006516FC"/>
    <w:rsid w:val="00721706"/>
    <w:rsid w:val="0076710A"/>
    <w:rsid w:val="007F1A90"/>
    <w:rsid w:val="00840E4F"/>
    <w:rsid w:val="00844F04"/>
    <w:rsid w:val="008A5B36"/>
    <w:rsid w:val="008B4322"/>
    <w:rsid w:val="008C7D48"/>
    <w:rsid w:val="008D5DF0"/>
    <w:rsid w:val="00904894"/>
    <w:rsid w:val="00984061"/>
    <w:rsid w:val="009943AC"/>
    <w:rsid w:val="009C5A5B"/>
    <w:rsid w:val="009F0D6B"/>
    <w:rsid w:val="00A03BEA"/>
    <w:rsid w:val="00A250F4"/>
    <w:rsid w:val="00AD6B8C"/>
    <w:rsid w:val="00B02D73"/>
    <w:rsid w:val="00B1753E"/>
    <w:rsid w:val="00B23AC9"/>
    <w:rsid w:val="00B25FD7"/>
    <w:rsid w:val="00B470E1"/>
    <w:rsid w:val="00B504B3"/>
    <w:rsid w:val="00B656FE"/>
    <w:rsid w:val="00BC4938"/>
    <w:rsid w:val="00BC5FEA"/>
    <w:rsid w:val="00BE2DA1"/>
    <w:rsid w:val="00C34D0C"/>
    <w:rsid w:val="00CC37BA"/>
    <w:rsid w:val="00CF671B"/>
    <w:rsid w:val="00D85476"/>
    <w:rsid w:val="00E03AF8"/>
    <w:rsid w:val="00E85FA7"/>
    <w:rsid w:val="00ED74C7"/>
    <w:rsid w:val="00ED769A"/>
    <w:rsid w:val="00F029F6"/>
    <w:rsid w:val="00F3307E"/>
    <w:rsid w:val="00F332D3"/>
    <w:rsid w:val="00F70164"/>
    <w:rsid w:val="00F96E80"/>
    <w:rsid w:val="00FC14B3"/>
    <w:rsid w:val="00FD276C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0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943AC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8A5B3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5F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85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5FA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85F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0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943AC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8A5B3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5F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85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5FA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85F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Social Services Council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ritchiee</dc:creator>
  <cp:lastModifiedBy>Bell, Chelsea</cp:lastModifiedBy>
  <cp:revision>4</cp:revision>
  <cp:lastPrinted>2017-06-14T09:22:00Z</cp:lastPrinted>
  <dcterms:created xsi:type="dcterms:W3CDTF">2018-08-23T10:54:00Z</dcterms:created>
  <dcterms:modified xsi:type="dcterms:W3CDTF">2018-08-23T15:43:00Z</dcterms:modified>
</cp:coreProperties>
</file>